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5012E8" w:rsidP="00CF1D94">
      <w:pPr>
        <w:autoSpaceDE w:val="0"/>
        <w:autoSpaceDN w:val="0"/>
        <w:bidi w:val="0"/>
        <w:adjustRightInd w:val="0"/>
        <w:jc w:val="center"/>
        <w:rPr>
          <w:rFonts w:ascii="Tahoma" w:hAnsi="Tahoma" w:cs="Tahoma"/>
          <w:color w:val="0000FF"/>
          <w:sz w:val="22"/>
          <w:szCs w:val="22"/>
          <w:lang w:eastAsia="en-US"/>
        </w:rPr>
      </w:pPr>
      <w:r w:rsidRPr="005012E8">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AD77E2" w:rsidRDefault="00AD77E2" w:rsidP="00AD77E2">
      <w:pPr>
        <w:ind w:left="561" w:right="851"/>
        <w:jc w:val="center"/>
        <w:rPr>
          <w:rFonts w:ascii="Tahoma" w:hAnsi="Tahoma" w:cs="Tahoma"/>
          <w:b/>
          <w:bCs/>
          <w:color w:val="1F497D"/>
        </w:rPr>
      </w:pPr>
      <w:r>
        <w:rPr>
          <w:rFonts w:ascii="Tahoma" w:hAnsi="Tahoma" w:cs="Tahoma"/>
          <w:b/>
          <w:bCs/>
          <w:color w:val="1F497D"/>
          <w:u w:val="single"/>
          <w:rtl/>
        </w:rPr>
        <w:t>מילים  לשבת</w:t>
      </w:r>
    </w:p>
    <w:p w:rsidR="00AD77E2" w:rsidRDefault="00AD77E2" w:rsidP="00AD77E2">
      <w:pPr>
        <w:ind w:left="-1"/>
        <w:jc w:val="center"/>
        <w:rPr>
          <w:rFonts w:ascii="Tahoma" w:hAnsi="Tahoma" w:cs="Tahoma"/>
          <w:b/>
          <w:bCs/>
          <w:color w:val="1F497D"/>
          <w:u w:val="single"/>
          <w:rtl/>
        </w:rPr>
      </w:pPr>
      <w:r>
        <w:rPr>
          <w:rFonts w:ascii="Tahoma" w:hAnsi="Tahoma" w:cs="Tahoma"/>
          <w:b/>
          <w:bCs/>
          <w:color w:val="1F497D"/>
          <w:u w:val="single"/>
          <w:rtl/>
        </w:rPr>
        <w:t>שער הנגב - ערב שבת, כ"ד באלול תשע"א, 23 בספטמבר 2011</w:t>
      </w:r>
    </w:p>
    <w:p w:rsidR="00AD77E2" w:rsidRDefault="00AD77E2" w:rsidP="00AD77E2">
      <w:pPr>
        <w:ind w:left="-1" w:right="851"/>
        <w:rPr>
          <w:rFonts w:ascii="Tahoma" w:hAnsi="Tahoma" w:cs="Tahoma"/>
          <w:b/>
          <w:bCs/>
          <w:color w:val="1F497D"/>
          <w:sz w:val="22"/>
          <w:szCs w:val="22"/>
          <w:rtl/>
        </w:rPr>
      </w:pPr>
    </w:p>
    <w:p w:rsidR="00AD77E2" w:rsidRDefault="00AD77E2" w:rsidP="00AD77E2">
      <w:pPr>
        <w:ind w:left="-1" w:right="851"/>
        <w:rPr>
          <w:rFonts w:ascii="Tahoma" w:hAnsi="Tahoma" w:cs="Tahoma"/>
          <w:b/>
          <w:bCs/>
          <w:color w:val="1F497D"/>
        </w:rPr>
      </w:pPr>
    </w:p>
    <w:p w:rsidR="00AD77E2" w:rsidRPr="00AD77E2" w:rsidRDefault="00AD77E2" w:rsidP="00AD77E2">
      <w:pPr>
        <w:ind w:left="-1" w:right="851"/>
        <w:rPr>
          <w:rFonts w:ascii="Tahoma" w:hAnsi="Tahoma" w:cs="Tahoma"/>
          <w:b/>
          <w:bCs/>
          <w:color w:val="1F497D"/>
          <w:sz w:val="22"/>
          <w:szCs w:val="22"/>
        </w:rPr>
      </w:pPr>
      <w:r w:rsidRPr="00AD77E2">
        <w:rPr>
          <w:rFonts w:ascii="Tahoma" w:hAnsi="Tahoma" w:cs="Tahoma"/>
          <w:b/>
          <w:bCs/>
          <w:color w:val="FF0000"/>
          <w:sz w:val="22"/>
          <w:szCs w:val="22"/>
          <w:rtl/>
        </w:rPr>
        <w:t>שלום לחברות ולחברים,</w:t>
      </w:r>
    </w:p>
    <w:p w:rsidR="00AD77E2" w:rsidRPr="00AD77E2" w:rsidRDefault="00AD77E2" w:rsidP="00AD77E2">
      <w:pPr>
        <w:ind w:left="-1" w:right="851"/>
        <w:rPr>
          <w:rFonts w:ascii="Tahoma" w:hAnsi="Tahoma" w:cs="Tahoma"/>
          <w:color w:val="000000"/>
          <w:sz w:val="22"/>
          <w:szCs w:val="22"/>
        </w:rPr>
      </w:pPr>
    </w:p>
    <w:p w:rsidR="00AD77E2" w:rsidRPr="00AD77E2" w:rsidRDefault="00AD77E2" w:rsidP="00AD77E2">
      <w:pPr>
        <w:ind w:left="-1"/>
        <w:rPr>
          <w:rFonts w:ascii="Tahoma" w:hAnsi="Tahoma" w:cs="Tahoma"/>
          <w:b/>
          <w:bCs/>
          <w:color w:val="000000"/>
          <w:sz w:val="22"/>
          <w:szCs w:val="22"/>
          <w:rtl/>
        </w:rPr>
      </w:pPr>
      <w:r w:rsidRPr="00AD77E2">
        <w:rPr>
          <w:rFonts w:ascii="Tahoma" w:hAnsi="Tahoma" w:cs="Tahoma"/>
          <w:b/>
          <w:bCs/>
          <w:color w:val="000000"/>
          <w:sz w:val="22"/>
          <w:szCs w:val="22"/>
          <w:rtl/>
        </w:rPr>
        <w:t>סיפור על אהבה וחושך</w:t>
      </w:r>
    </w:p>
    <w:p w:rsidR="00AD77E2" w:rsidRPr="00AD77E2" w:rsidRDefault="00AD77E2" w:rsidP="00AD77E2">
      <w:pPr>
        <w:ind w:left="-1"/>
        <w:rPr>
          <w:rFonts w:ascii="Tahoma" w:hAnsi="Tahoma" w:cs="Tahoma"/>
          <w:color w:val="000000"/>
          <w:sz w:val="22"/>
          <w:szCs w:val="22"/>
        </w:rPr>
      </w:pPr>
      <w:r w:rsidRPr="00AD77E2">
        <w:rPr>
          <w:rFonts w:ascii="Tahoma" w:hAnsi="Tahoma" w:cs="Tahoma"/>
          <w:color w:val="000000"/>
          <w:sz w:val="22"/>
          <w:szCs w:val="22"/>
          <w:rtl/>
        </w:rPr>
        <w:t xml:space="preserve">"מסדר כפית התה" הוא ארגון שוודי שהוקם בהשראת עמוס עוז ועיקרו: חובת כל אדם להיאבק בשריפת הגזענות ושנאת האחר ולו באמצעיו הדלים. לכל אחד יש כפית תה; אם כולנו נשפוך מים על האש, ולו בעזרת כפית התה שלנו, היא תיבלם. </w:t>
      </w:r>
    </w:p>
    <w:p w:rsidR="00AD77E2" w:rsidRPr="00AD77E2" w:rsidRDefault="00AD77E2" w:rsidP="00AD77E2">
      <w:pPr>
        <w:ind w:left="-1"/>
        <w:rPr>
          <w:rFonts w:ascii="Tahoma" w:hAnsi="Tahoma" w:cs="Tahoma"/>
          <w:color w:val="000000"/>
          <w:sz w:val="22"/>
          <w:szCs w:val="22"/>
        </w:rPr>
      </w:pPr>
      <w:r w:rsidRPr="00AD77E2">
        <w:rPr>
          <w:rFonts w:ascii="Tahoma" w:hAnsi="Tahoma" w:cs="Tahoma"/>
          <w:color w:val="000000"/>
          <w:sz w:val="22"/>
          <w:szCs w:val="22"/>
          <w:rtl/>
        </w:rPr>
        <w:t xml:space="preserve">משתתפי אחת התוכניות החינוכיות שנתמכות על ידי "כפית התה" ביקרה אותנו השבוע: קבוצת תלמידים ומורים מהעיר השבדית קונגאלב, עימם אנחנו מקיימים קשר בשנה האחרונה, התארחה בבית הספר ובכפר עזה, זאת לאחר שהכירו את חיי הפלסטינים בבית לחם. </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 xml:space="preserve">משהו מהאתגר של חיים לצד השנאה האקטיבית מעזה, הם חשו בעת העמידה בשטח הפתוח לנוכח גבול הרצועה; </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משהו מהאופטימיות שלנו, הם קלטו כשהבענו תקווה ששכנינו ברצועה ישתחררו במהירה בעול הדיקטטורה של בני עמם.</w:t>
      </w:r>
    </w:p>
    <w:p w:rsidR="00AD77E2" w:rsidRPr="00AD77E2" w:rsidRDefault="00AD77E2" w:rsidP="00AD77E2">
      <w:pPr>
        <w:ind w:left="-1"/>
        <w:rPr>
          <w:rFonts w:ascii="Tahoma" w:hAnsi="Tahoma" w:cs="Tahoma"/>
          <w:color w:val="000000"/>
          <w:sz w:val="22"/>
          <w:szCs w:val="22"/>
          <w:rtl/>
        </w:rPr>
      </w:pPr>
    </w:p>
    <w:p w:rsidR="00AD77E2" w:rsidRPr="00AD77E2" w:rsidRDefault="00AD77E2" w:rsidP="00AD77E2">
      <w:pPr>
        <w:ind w:left="-1"/>
        <w:rPr>
          <w:rFonts w:ascii="Tahoma" w:hAnsi="Tahoma" w:cs="Tahoma"/>
          <w:b/>
          <w:bCs/>
          <w:color w:val="000000"/>
          <w:sz w:val="22"/>
          <w:szCs w:val="22"/>
          <w:rtl/>
        </w:rPr>
      </w:pPr>
      <w:r w:rsidRPr="00AD77E2">
        <w:rPr>
          <w:rFonts w:ascii="Tahoma" w:hAnsi="Tahoma" w:cs="Tahoma"/>
          <w:b/>
          <w:bCs/>
          <w:color w:val="000000"/>
          <w:sz w:val="22"/>
          <w:szCs w:val="22"/>
          <w:rtl/>
        </w:rPr>
        <w:t>שליש זה הרבה או מעט?</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 xml:space="preserve">שי חרמש ואני עמדנו "בודדים בצריח" לנוכח גל התמיכה הבלתי מסויג שהעניקו הקיבוצניקים לשלי יחימוביץ ולאור מה שנראה כגט כריתות שנתנה התנועה הקיבוצית לעמיר פרץ. הפצרנו באנשינו לא לאמץ, בוודאי לא באופן גורף,  את השחרת דמותו של השכן והידיד משדרות. </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תוצאות הסיבוב השני של הבחירות להנהגת מפלגת העבודה מעניינות: בעוד שממוצע התמיכה בעמיר פרץ בתנועה הקיבוצית עמד על 14 אחוז, הרי שבקלפיות באזור התמיכה בו הגיעה ל 31 – 41 אחוזים!</w:t>
      </w: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left="-1" w:right="851"/>
        <w:rPr>
          <w:rFonts w:ascii="Tahoma" w:hAnsi="Tahoma" w:cs="Tahoma"/>
          <w:b/>
          <w:bCs/>
          <w:color w:val="000000"/>
          <w:sz w:val="22"/>
          <w:szCs w:val="22"/>
          <w:rtl/>
        </w:rPr>
      </w:pPr>
      <w:r w:rsidRPr="00AD77E2">
        <w:rPr>
          <w:rFonts w:ascii="Tahoma" w:hAnsi="Tahoma" w:cs="Tahoma"/>
          <w:b/>
          <w:bCs/>
          <w:color w:val="000000"/>
          <w:sz w:val="22"/>
          <w:szCs w:val="22"/>
          <w:rtl/>
        </w:rPr>
        <w:t>עשה טוב, נהג באחריות</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 xml:space="preserve">במסיבת הפרידה שקיימנו ביום שלישי לאליהו סגל, מזכיר המועצה היוצא, בתום 22 שנות שירות מסורים, השתתפו ארבעה ראשי מועצה: צבי חזן, שי חרמש ואנוכי, המייצגים יחדיו 37 שנים של ראשות מקומית ייחודית ויחסי פירגון נדירים; ולצידנו, מי שהגיע מגרמניה, במיוחד לאירוע -  ד"ר שנאודיגל, ראש המועצה האזורית קרלסרואה, שאת השותפות עימה הנהיג אליהו, שהינו בן להורים </w:t>
      </w:r>
      <w:r w:rsidRPr="00AD77E2">
        <w:rPr>
          <w:rFonts w:ascii="Tahoma" w:hAnsi="Tahoma" w:cs="Tahoma" w:hint="cs"/>
          <w:color w:val="000000"/>
          <w:sz w:val="22"/>
          <w:szCs w:val="22"/>
          <w:rtl/>
        </w:rPr>
        <w:t>ייקים</w:t>
      </w:r>
      <w:r w:rsidRPr="00AD77E2">
        <w:rPr>
          <w:rFonts w:ascii="Tahoma" w:hAnsi="Tahoma" w:cs="Tahoma"/>
          <w:color w:val="000000"/>
          <w:sz w:val="22"/>
          <w:szCs w:val="22"/>
          <w:rtl/>
        </w:rPr>
        <w:t xml:space="preserve">. </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 xml:space="preserve">שתי חוויות לימדו את אליהו יותר מכל, במהלך חייו: </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מתנועת "הצופים" בסאו פאולו, בשנות החמישים, הוא למד את חובתו לעשות בכל יום, לפחות, מעשה טוב אחד.</w:t>
      </w:r>
    </w:p>
    <w:p w:rsidR="00AD77E2" w:rsidRPr="00AD77E2" w:rsidRDefault="00AD77E2" w:rsidP="00AD77E2">
      <w:pPr>
        <w:ind w:left="-1"/>
        <w:rPr>
          <w:rFonts w:ascii="Tahoma" w:hAnsi="Tahoma" w:cs="Tahoma"/>
          <w:color w:val="000000"/>
          <w:sz w:val="22"/>
          <w:szCs w:val="22"/>
          <w:rtl/>
        </w:rPr>
      </w:pPr>
      <w:r w:rsidRPr="00AD77E2">
        <w:rPr>
          <w:rFonts w:ascii="Tahoma" w:hAnsi="Tahoma" w:cs="Tahoma"/>
          <w:color w:val="000000"/>
          <w:sz w:val="22"/>
          <w:szCs w:val="22"/>
          <w:rtl/>
        </w:rPr>
        <w:t xml:space="preserve">מלימודי הציור ב"מכון אבני" ביפו, בשנות השבעים, הוא רכש את עיקרון הראייה המתכללת ואת סוד ההתבוננות על המציאות בפרספקטיבה הראויה. </w:t>
      </w: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left="-1" w:right="851"/>
        <w:rPr>
          <w:rFonts w:ascii="Tahoma" w:hAnsi="Tahoma" w:cs="Tahoma"/>
          <w:b/>
          <w:bCs/>
          <w:color w:val="000000"/>
          <w:sz w:val="22"/>
          <w:szCs w:val="22"/>
          <w:rtl/>
        </w:rPr>
      </w:pPr>
      <w:r w:rsidRPr="00AD77E2">
        <w:rPr>
          <w:rFonts w:ascii="Tahoma" w:hAnsi="Tahoma" w:cs="Tahoma"/>
          <w:b/>
          <w:bCs/>
          <w:color w:val="000000"/>
          <w:sz w:val="22"/>
          <w:szCs w:val="22"/>
          <w:rtl/>
        </w:rPr>
        <w:t>יותר מדי טוב לב</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 xml:space="preserve">מזה שנים, מתנדבים נערים מהתיכון שלנו, לאחר שעות הלימודים, לעבוד עם ילדים נכים בבריכה ההידרותרפית. </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 xml:space="preserve">השנה הגיעו לפגישת ההכרות 35 חבר'ה, הרבה למעלה מכושר הקיבול שלנו. </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מלוא ההוקרה לנערים וחיבוק גדול לאורלי דורון (כפר עזה), מרכזת הפרויקט.  </w:t>
      </w: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left="-1" w:right="851"/>
        <w:rPr>
          <w:rFonts w:ascii="Tahoma" w:hAnsi="Tahoma" w:cs="Tahoma"/>
          <w:b/>
          <w:bCs/>
          <w:color w:val="000000"/>
          <w:sz w:val="22"/>
          <w:szCs w:val="22"/>
          <w:rtl/>
        </w:rPr>
      </w:pPr>
      <w:r w:rsidRPr="00AD77E2">
        <w:rPr>
          <w:rFonts w:ascii="Tahoma" w:hAnsi="Tahoma" w:cs="Tahoma"/>
          <w:b/>
          <w:bCs/>
          <w:color w:val="000000"/>
          <w:sz w:val="22"/>
          <w:szCs w:val="22"/>
          <w:rtl/>
        </w:rPr>
        <w:t>מתקדמים</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בשנת הלימודים הקודמת נכנס בית הספר היסודי שלנו לרפורמה החינוכית "אופק חדש". עיקר הרפורמה: גידול משמעותי בשכר המורות, יצירת קשר הדוק בין ההתפתחות המקצועית של המורה לבין שכרה, יצירת משאבים משמעותיים של שעות פרטניות שמושקעות בקידום הדיאלוג הבית ספרי, בתגבור (למתקשים) ובהעשרה (למצטיינים).</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אחרי החגים הקרובים יכנס בית הספר התיכון, כאחד הנחשונים בארץ, לתוכנית הרפורמה "עוז לתמורה". גם בתיכון נראה גידול דרמטי בשכר המורים, כל מורה יעניק, מעבר לשעות ההוראה, 16 שעות בשבוע להוראה פרטנית ולימוד בקבוצות. גם כאן הקידום בשכר יהיה תלוי הצטיינות לימודית וחברתית – ערכית.</w:t>
      </w:r>
    </w:p>
    <w:p w:rsidR="00AD77E2" w:rsidRPr="00AD77E2" w:rsidRDefault="00AD77E2" w:rsidP="00AD77E2">
      <w:pPr>
        <w:ind w:left="-1" w:right="851"/>
        <w:rPr>
          <w:rFonts w:ascii="Tahoma" w:hAnsi="Tahoma" w:cs="Tahoma"/>
          <w:b/>
          <w:bCs/>
          <w:color w:val="000000"/>
          <w:sz w:val="22"/>
          <w:szCs w:val="22"/>
          <w:rtl/>
        </w:rPr>
      </w:pPr>
    </w:p>
    <w:p w:rsidR="00AD77E2" w:rsidRPr="00AD77E2" w:rsidRDefault="00AD77E2" w:rsidP="00AD77E2">
      <w:pPr>
        <w:ind w:left="-1" w:right="851"/>
        <w:rPr>
          <w:rFonts w:ascii="Tahoma" w:hAnsi="Tahoma" w:cs="Tahoma"/>
          <w:b/>
          <w:bCs/>
          <w:color w:val="000000"/>
          <w:sz w:val="22"/>
          <w:szCs w:val="22"/>
          <w:rtl/>
        </w:rPr>
      </w:pPr>
      <w:r w:rsidRPr="00AD77E2">
        <w:rPr>
          <w:rFonts w:ascii="Tahoma" w:hAnsi="Tahoma" w:cs="Tahoma"/>
          <w:b/>
          <w:bCs/>
          <w:color w:val="000000"/>
          <w:sz w:val="22"/>
          <w:szCs w:val="22"/>
          <w:rtl/>
        </w:rPr>
        <w:t>מתחשלים</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 xml:space="preserve">בניסיון לזהות את "צונאמי ספטמבר", עשינו השבוע כבוד לחברים ולחברות הפועלים בצוותי החירום בישובים שלנו ובכלל ישובי "עוטף עזה". </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הקמת מעגלי שליטה וניהול בתוך הישובים וחיזוקם לאורך השנים מאפיינים את עיקרון  הפעולה שלנו: העצמת השלטון הדו רבדי, זה שמייחד את המועצות האזוריות מהערים. החוסן הקהילתי הינו תוצר מיידי של קשרים מרובים ומחוזקים בין תושבי היישוב ומנהליו; בעשור האחרון למדנו, שוב ושוב: קהילה יישובית שטורחת בערב החירום תהנה מעמלה לעת מצוקה ודחק.   </w:t>
      </w: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left="-1" w:right="851"/>
        <w:rPr>
          <w:rFonts w:ascii="Tahoma" w:hAnsi="Tahoma" w:cs="Tahoma"/>
          <w:b/>
          <w:bCs/>
          <w:color w:val="000000"/>
          <w:sz w:val="22"/>
          <w:szCs w:val="22"/>
          <w:rtl/>
        </w:rPr>
      </w:pPr>
      <w:r w:rsidRPr="00AD77E2">
        <w:rPr>
          <w:rFonts w:ascii="Tahoma" w:hAnsi="Tahoma" w:cs="Tahoma"/>
          <w:b/>
          <w:bCs/>
          <w:color w:val="000000"/>
          <w:sz w:val="22"/>
          <w:szCs w:val="22"/>
          <w:rtl/>
        </w:rPr>
        <w:t>משהו באוויר</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 xml:space="preserve">לפני כמה ימים פגשתי סטודנטית שמזה כמה שנים היא חיה – לומדת, עובדת ואוהבת – באזור. בקשתי אותה להסביר לי מה גורם לה לרצות לחיות כאן. </w:t>
      </w: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 xml:space="preserve">היא חשבה, חייכה, הסמיקה קלות ואמרה: אני לא יודעת להסביר את זה, אבל בשער הנגב אני מרגישה אישה יותר יפה!  </w:t>
      </w: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left="-1" w:right="851"/>
        <w:rPr>
          <w:rFonts w:ascii="Tahoma" w:hAnsi="Tahoma" w:cs="Tahoma"/>
          <w:color w:val="000000"/>
          <w:sz w:val="22"/>
          <w:szCs w:val="22"/>
          <w:rtl/>
        </w:rPr>
      </w:pPr>
    </w:p>
    <w:p w:rsidR="00AD77E2" w:rsidRPr="00AD77E2" w:rsidRDefault="00AD77E2" w:rsidP="00AD77E2">
      <w:pPr>
        <w:ind w:right="851"/>
        <w:rPr>
          <w:rFonts w:ascii="Tahoma" w:hAnsi="Tahoma" w:cs="Tahoma"/>
          <w:color w:val="000000"/>
          <w:sz w:val="22"/>
          <w:szCs w:val="22"/>
          <w:rtl/>
        </w:rPr>
      </w:pPr>
      <w:r w:rsidRPr="00AD77E2">
        <w:rPr>
          <w:rFonts w:ascii="Tahoma" w:hAnsi="Tahoma" w:cs="Tahoma"/>
          <w:color w:val="000000"/>
          <w:sz w:val="22"/>
          <w:szCs w:val="22"/>
          <w:rtl/>
        </w:rPr>
        <w:t xml:space="preserve">****************************************************                        </w:t>
      </w:r>
    </w:p>
    <w:p w:rsidR="00AD77E2" w:rsidRPr="00AD77E2" w:rsidRDefault="00AD77E2" w:rsidP="00AD77E2">
      <w:pPr>
        <w:ind w:right="851"/>
        <w:rPr>
          <w:rFonts w:ascii="Tahoma" w:hAnsi="Tahoma" w:cs="Tahoma"/>
          <w:color w:val="000000"/>
          <w:sz w:val="22"/>
          <w:szCs w:val="22"/>
          <w:rtl/>
        </w:rPr>
      </w:pPr>
    </w:p>
    <w:p w:rsidR="00AD77E2" w:rsidRPr="00AD77E2" w:rsidRDefault="00AD77E2" w:rsidP="00AD77E2">
      <w:pPr>
        <w:ind w:left="-1" w:right="851"/>
        <w:rPr>
          <w:rFonts w:ascii="Tahoma" w:hAnsi="Tahoma" w:cs="Tahoma"/>
          <w:color w:val="000000"/>
          <w:sz w:val="22"/>
          <w:szCs w:val="22"/>
          <w:rtl/>
        </w:rPr>
      </w:pPr>
      <w:r w:rsidRPr="00AD77E2">
        <w:rPr>
          <w:rFonts w:ascii="Tahoma" w:hAnsi="Tahoma" w:cs="Tahoma"/>
          <w:color w:val="000000"/>
          <w:sz w:val="22"/>
          <w:szCs w:val="22"/>
          <w:rtl/>
        </w:rPr>
        <w:t>נחזור ונפגש בערב יום הכיפורים תשע"ב.</w:t>
      </w:r>
    </w:p>
    <w:p w:rsidR="009F140E" w:rsidRDefault="009F140E" w:rsidP="00AD77E2">
      <w:pPr>
        <w:ind w:left="-1"/>
        <w:rPr>
          <w:rFonts w:ascii="Tahoma" w:hAnsi="Tahoma" w:cs="Tahoma" w:hint="cs"/>
          <w:b/>
          <w:bCs/>
          <w:color w:val="1F497D"/>
          <w:u w:val="single"/>
          <w:rtl/>
        </w:rPr>
      </w:pPr>
    </w:p>
    <w:p w:rsidR="009F140E" w:rsidRDefault="009F140E" w:rsidP="00AD77E2">
      <w:pPr>
        <w:rPr>
          <w:rFonts w:ascii="Tahoma" w:hAnsi="Tahoma" w:cs="Tahoma"/>
          <w:b/>
          <w:bCs/>
          <w:color w:val="FF0000"/>
          <w:rtl/>
        </w:rPr>
      </w:pPr>
      <w:r>
        <w:rPr>
          <w:rFonts w:ascii="Tahoma" w:hAnsi="Tahoma" w:cs="Tahoma"/>
          <w:b/>
          <w:bCs/>
          <w:color w:val="FF0000"/>
          <w:rtl/>
        </w:rPr>
        <w:t>שבת שלום, אלון</w:t>
      </w:r>
    </w:p>
    <w:p w:rsidR="009F140E" w:rsidRDefault="009F140E" w:rsidP="009F140E">
      <w:pPr>
        <w:ind w:left="-1" w:right="-851"/>
        <w:rPr>
          <w:rFonts w:ascii="Tahoma" w:hAnsi="Tahoma" w:cs="Tahoma"/>
          <w:b/>
          <w:bCs/>
          <w:color w:val="2B0BB5"/>
          <w:u w:val="single"/>
          <w:rtl/>
        </w:rPr>
      </w:pPr>
    </w:p>
    <w:p w:rsidR="009F140E" w:rsidRDefault="009F140E" w:rsidP="009F140E">
      <w:pPr>
        <w:ind w:left="-1"/>
        <w:rPr>
          <w:rFonts w:ascii="Tahoma" w:hAnsi="Tahoma" w:cs="Tahoma"/>
          <w:b/>
          <w:bCs/>
          <w:color w:val="2B0BB5"/>
          <w:u w:val="single"/>
          <w:rtl/>
        </w:rPr>
      </w:pPr>
    </w:p>
    <w:p w:rsidR="009F140E" w:rsidRDefault="009F140E" w:rsidP="009F140E">
      <w:pPr>
        <w:ind w:left="-1"/>
        <w:rPr>
          <w:rFonts w:ascii="Tahoma" w:hAnsi="Tahoma" w:cs="Tahoma"/>
          <w:b/>
          <w:bCs/>
          <w:color w:val="2B0BB5"/>
          <w:u w:val="single"/>
          <w:rtl/>
        </w:rPr>
      </w:pP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5012E8" w:rsidP="00795E6E">
      <w:pPr>
        <w:jc w:val="center"/>
        <w:rPr>
          <w:rFonts w:ascii="Tahoma" w:hAnsi="Tahoma" w:cs="Tahoma"/>
          <w:sz w:val="22"/>
          <w:szCs w:val="22"/>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D6" w:rsidRDefault="002746D6">
      <w:r>
        <w:separator/>
      </w:r>
    </w:p>
  </w:endnote>
  <w:endnote w:type="continuationSeparator" w:id="0">
    <w:p w:rsidR="002746D6" w:rsidRDefault="0027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D6" w:rsidRDefault="002746D6">
      <w:r>
        <w:separator/>
      </w:r>
    </w:p>
  </w:footnote>
  <w:footnote w:type="continuationSeparator" w:id="0">
    <w:p w:rsidR="002746D6" w:rsidRDefault="0027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012E8"/>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6F6D08"/>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AD77E2"/>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55205521">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7E5C-8B3D-4598-B216-FBFE5FCE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3075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3648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2011-09-24T07:29:00Z</dcterms:created>
  <dcterms:modified xsi:type="dcterms:W3CDTF">2011-09-24T07:29:00Z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