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B149AB" w:rsidP="00CF1D94">
      <w:pPr>
        <w:autoSpaceDE w:val="0"/>
        <w:autoSpaceDN w:val="0"/>
        <w:bidi w:val="0"/>
        <w:adjustRightInd w:val="0"/>
        <w:jc w:val="center"/>
        <w:rPr>
          <w:rFonts w:ascii="Tahoma" w:hAnsi="Tahoma" w:cs="Tahoma"/>
          <w:color w:val="0000FF"/>
          <w:sz w:val="22"/>
          <w:szCs w:val="22"/>
          <w:lang w:eastAsia="en-US"/>
        </w:rPr>
      </w:pPr>
      <w:r w:rsidRPr="00B149AB">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D23F85" w:rsidP="00D23F85">
      <w:pPr>
        <w:jc w:val="center"/>
        <w:rPr>
          <w:rFonts w:ascii="Tahoma" w:hAnsi="Tahoma" w:cs="Tahoma"/>
          <w:b/>
          <w:bCs/>
          <w:color w:val="2B0BB5"/>
          <w:u w:val="single"/>
          <w:rtl/>
        </w:rPr>
      </w:pPr>
      <w:r>
        <w:rPr>
          <w:rFonts w:ascii="Tahoma" w:hAnsi="Tahoma" w:cs="Tahoma" w:hint="cs"/>
          <w:b/>
          <w:bCs/>
          <w:color w:val="2B0BB5"/>
          <w:u w:val="single"/>
          <w:rtl/>
        </w:rPr>
        <w:t>שער</w:t>
      </w:r>
      <w:r w:rsidRPr="00D23F85">
        <w:rPr>
          <w:rFonts w:ascii="Tahoma" w:hAnsi="Tahoma" w:cs="Tahoma"/>
          <w:b/>
          <w:bCs/>
          <w:color w:val="2B0BB5"/>
          <w:u w:val="single"/>
          <w:rtl/>
        </w:rPr>
        <w:t xml:space="preserve"> הנגב - ערב שבת, י"ב אדר ב' תשע"א, 18 במרץ </w:t>
      </w:r>
      <w:r w:rsidR="00A54BD5" w:rsidRPr="00777E23">
        <w:rPr>
          <w:rFonts w:ascii="Tahoma" w:hAnsi="Tahoma" w:cs="Tahoma"/>
          <w:b/>
          <w:bCs/>
          <w:color w:val="2B0BB5"/>
          <w:u w:val="single"/>
          <w:rtl/>
        </w:rPr>
        <w:t xml:space="preserve"> </w:t>
      </w:r>
      <w:r w:rsidR="00A63046" w:rsidRPr="00777E23">
        <w:rPr>
          <w:rFonts w:ascii="Tahoma" w:hAnsi="Tahoma" w:cs="Tahoma"/>
          <w:b/>
          <w:bCs/>
          <w:color w:val="2B0BB5"/>
          <w:u w:val="single"/>
          <w:rtl/>
        </w:rPr>
        <w:t xml:space="preserve"> 2011</w:t>
      </w:r>
    </w:p>
    <w:p w:rsidR="00187424" w:rsidRPr="006E0580" w:rsidRDefault="00187424" w:rsidP="009B7BC0">
      <w:pPr>
        <w:tabs>
          <w:tab w:val="right" w:pos="8455"/>
        </w:tabs>
        <w:rPr>
          <w:rFonts w:ascii="Tahoma" w:hAnsi="Tahoma" w:cs="Tahoma"/>
          <w:b/>
          <w:bCs/>
          <w:color w:val="FF0000"/>
          <w:rtl/>
        </w:rPr>
      </w:pPr>
    </w:p>
    <w:p w:rsidR="00384C82" w:rsidRPr="006E0580" w:rsidRDefault="00A8019C" w:rsidP="00777E23">
      <w:pPr>
        <w:tabs>
          <w:tab w:val="left" w:pos="4635"/>
          <w:tab w:val="right" w:pos="8455"/>
        </w:tabs>
        <w:rPr>
          <w:rFonts w:ascii="Tahoma" w:hAnsi="Tahoma" w:cs="Tahoma"/>
          <w:b/>
          <w:bCs/>
          <w:color w:val="FF0000"/>
          <w:sz w:val="22"/>
          <w:szCs w:val="22"/>
          <w:rtl/>
        </w:rPr>
      </w:pPr>
      <w:r w:rsidRPr="006E0580">
        <w:rPr>
          <w:rFonts w:ascii="Tahoma" w:hAnsi="Tahoma" w:cs="Tahoma"/>
          <w:b/>
          <w:bCs/>
          <w:color w:val="FF0000"/>
          <w:sz w:val="22"/>
          <w:szCs w:val="22"/>
          <w:rtl/>
        </w:rPr>
        <w:t xml:space="preserve">שלום לחברות ולחברים, </w:t>
      </w:r>
      <w:r w:rsidR="009B7BC0" w:rsidRPr="006E0580">
        <w:rPr>
          <w:rFonts w:ascii="Tahoma" w:hAnsi="Tahoma" w:cs="Tahoma"/>
          <w:b/>
          <w:bCs/>
          <w:color w:val="FF0000"/>
          <w:sz w:val="22"/>
          <w:szCs w:val="22"/>
          <w:rtl/>
        </w:rPr>
        <w:tab/>
      </w:r>
      <w:r w:rsidR="00777E23">
        <w:rPr>
          <w:rFonts w:ascii="Tahoma" w:hAnsi="Tahoma" w:cs="Tahoma"/>
          <w:b/>
          <w:bCs/>
          <w:color w:val="FF0000"/>
          <w:sz w:val="22"/>
          <w:szCs w:val="22"/>
          <w:rtl/>
        </w:rPr>
        <w:tab/>
      </w:r>
    </w:p>
    <w:p w:rsidR="00C25756" w:rsidRDefault="00C25756" w:rsidP="00C25756">
      <w:pPr>
        <w:rPr>
          <w:rFonts w:cs="David"/>
          <w:b/>
          <w:bCs/>
          <w:color w:val="000000"/>
          <w:rtl/>
        </w:rPr>
      </w:pPr>
    </w:p>
    <w:p w:rsidR="007677E9" w:rsidRPr="007677E9" w:rsidRDefault="007677E9" w:rsidP="007677E9">
      <w:pPr>
        <w:rPr>
          <w:rFonts w:ascii="Tahoma" w:hAnsi="Tahoma" w:cs="Tahoma"/>
          <w:b/>
          <w:bCs/>
          <w:color w:val="000000"/>
        </w:rPr>
      </w:pPr>
      <w:r w:rsidRPr="007677E9">
        <w:rPr>
          <w:rFonts w:ascii="Tahoma" w:hAnsi="Tahoma" w:cs="Tahoma"/>
          <w:b/>
          <w:bCs/>
          <w:color w:val="000000"/>
          <w:rtl/>
        </w:rPr>
        <w:t>חזל"ש</w:t>
      </w:r>
    </w:p>
    <w:p w:rsidR="007677E9" w:rsidRPr="007677E9" w:rsidRDefault="007677E9" w:rsidP="007677E9">
      <w:pPr>
        <w:rPr>
          <w:rFonts w:ascii="Tahoma" w:hAnsi="Tahoma" w:cs="Tahoma"/>
          <w:color w:val="000000"/>
          <w:rtl/>
        </w:rPr>
      </w:pPr>
      <w:r w:rsidRPr="007677E9">
        <w:rPr>
          <w:rFonts w:ascii="Tahoma" w:hAnsi="Tahoma" w:cs="Tahoma"/>
          <w:color w:val="000000"/>
          <w:rtl/>
        </w:rPr>
        <w:t xml:space="preserve">לפני מספר שבועות התפרסמה בתקשורת הארצית ידיעה על אודות אחוז הגיוס לצה"ל במועצות </w:t>
      </w:r>
      <w:r w:rsidR="002B3760" w:rsidRPr="007677E9">
        <w:rPr>
          <w:rFonts w:ascii="Tahoma" w:hAnsi="Tahoma" w:cs="Tahoma" w:hint="cs"/>
          <w:color w:val="000000"/>
          <w:rtl/>
        </w:rPr>
        <w:t>אזוריות</w:t>
      </w:r>
      <w:r w:rsidRPr="007677E9">
        <w:rPr>
          <w:rFonts w:ascii="Tahoma" w:hAnsi="Tahoma" w:cs="Tahoma"/>
          <w:color w:val="000000"/>
          <w:rtl/>
        </w:rPr>
        <w:t>. בטבלה, שהלבינה את פנינו בשער בת רבים, "כיכבנו" במקום השלישי...מהסוף. הופתענו, שכן אנחנו מורגלים במכתבי הוקרה מצד ראשי צבא ההגנה, על אחוזי הגיוס הגבוהים ועל מיצוי פוטנציאל ללחימה ולקצונה, הן בקרב הבנות והן מבין הבנים שלנו.  על פי המידע שקבלנו על השנתון שנבדק, שליש (!) מבנינו לא התגייס לצה"ל; ממש כך התפרסם.   </w:t>
      </w:r>
    </w:p>
    <w:p w:rsidR="007677E9" w:rsidRPr="007677E9" w:rsidRDefault="007677E9" w:rsidP="007677E9">
      <w:pPr>
        <w:rPr>
          <w:rFonts w:ascii="Tahoma" w:hAnsi="Tahoma" w:cs="Tahoma"/>
          <w:color w:val="000000"/>
          <w:rtl/>
        </w:rPr>
      </w:pPr>
      <w:r w:rsidRPr="007677E9">
        <w:rPr>
          <w:rFonts w:ascii="Tahoma" w:hAnsi="Tahoma" w:cs="Tahoma"/>
          <w:color w:val="000000"/>
          <w:rtl/>
        </w:rPr>
        <w:t>בקשנו לברר את הפער בנתונים; השבוע התקיימה הפגישה עם נציגי צה"ל. הבשור</w:t>
      </w:r>
      <w:r w:rsidR="002B3760">
        <w:rPr>
          <w:rFonts w:ascii="Tahoma" w:hAnsi="Tahoma" w:cs="Tahoma"/>
          <w:color w:val="000000"/>
          <w:rtl/>
        </w:rPr>
        <w:t>ה המשונה היא שאכן יש במחזור מסו</w:t>
      </w:r>
      <w:r w:rsidRPr="007677E9">
        <w:rPr>
          <w:rFonts w:ascii="Tahoma" w:hAnsi="Tahoma" w:cs="Tahoma"/>
          <w:color w:val="000000"/>
          <w:rtl/>
        </w:rPr>
        <w:t xml:space="preserve">ים זה לא מעט מועמדים לגיוס שלא התגייסו. הבשורה המרגיעה היא שרוב רובם אינם מוכרים לנו - עולים שירדו מזמן, פליטי סטטיסטיקות ואלמוני רשימות משרד הפנים. </w:t>
      </w:r>
    </w:p>
    <w:p w:rsidR="007677E9" w:rsidRPr="007677E9" w:rsidRDefault="007677E9" w:rsidP="007677E9">
      <w:pPr>
        <w:rPr>
          <w:rFonts w:ascii="Tahoma" w:hAnsi="Tahoma" w:cs="Tahoma"/>
          <w:color w:val="000000"/>
          <w:rtl/>
        </w:rPr>
      </w:pPr>
      <w:r w:rsidRPr="007677E9">
        <w:rPr>
          <w:rFonts w:ascii="Tahoma" w:hAnsi="Tahoma" w:cs="Tahoma"/>
          <w:color w:val="000000"/>
          <w:rtl/>
        </w:rPr>
        <w:t xml:space="preserve">ואכן, כפי שהיה ידוע לנו, בכל המדדים בוגרי שער הנגב, כולל תלמידי בית החינוך </w:t>
      </w:r>
      <w:r w:rsidR="002B3760">
        <w:rPr>
          <w:rFonts w:ascii="Tahoma" w:hAnsi="Tahoma" w:cs="Tahoma"/>
          <w:color w:val="000000"/>
          <w:rtl/>
        </w:rPr>
        <w:t>שלנו שאינם משער הנגב, נמצאים בק</w:t>
      </w:r>
      <w:r w:rsidRPr="007677E9">
        <w:rPr>
          <w:rFonts w:ascii="Tahoma" w:hAnsi="Tahoma" w:cs="Tahoma"/>
          <w:color w:val="000000"/>
          <w:rtl/>
        </w:rPr>
        <w:t>דמת אחוזי המתגייסים והמבצעים שירות משמעותי ואיכותי.</w:t>
      </w:r>
    </w:p>
    <w:p w:rsidR="007677E9" w:rsidRPr="007677E9" w:rsidRDefault="007677E9" w:rsidP="007677E9">
      <w:pPr>
        <w:rPr>
          <w:rFonts w:ascii="Tahoma" w:hAnsi="Tahoma" w:cs="Tahoma"/>
          <w:color w:val="000000"/>
          <w:rtl/>
        </w:rPr>
      </w:pPr>
    </w:p>
    <w:p w:rsidR="007677E9" w:rsidRPr="007677E9" w:rsidRDefault="007677E9" w:rsidP="007677E9">
      <w:pPr>
        <w:rPr>
          <w:rFonts w:ascii="Tahoma" w:hAnsi="Tahoma" w:cs="Tahoma"/>
          <w:b/>
          <w:bCs/>
          <w:color w:val="000000"/>
          <w:rtl/>
        </w:rPr>
      </w:pPr>
      <w:r w:rsidRPr="007677E9">
        <w:rPr>
          <w:rFonts w:ascii="Tahoma" w:hAnsi="Tahoma" w:cs="Tahoma"/>
          <w:b/>
          <w:bCs/>
          <w:color w:val="000000"/>
          <w:rtl/>
        </w:rPr>
        <w:t>"מה נשתנה?" לפני פורים</w:t>
      </w:r>
    </w:p>
    <w:p w:rsidR="007677E9" w:rsidRPr="007677E9" w:rsidRDefault="007677E9" w:rsidP="007677E9">
      <w:pPr>
        <w:rPr>
          <w:rFonts w:ascii="Tahoma" w:hAnsi="Tahoma" w:cs="Tahoma"/>
          <w:color w:val="000000"/>
          <w:rtl/>
        </w:rPr>
      </w:pPr>
      <w:r w:rsidRPr="007677E9">
        <w:rPr>
          <w:rFonts w:ascii="Tahoma" w:hAnsi="Tahoma" w:cs="Tahoma"/>
          <w:color w:val="000000"/>
          <w:rtl/>
        </w:rPr>
        <w:t xml:space="preserve">כידוע, לפחות לנו, התרעות על חדירות וירי והפיצוצים עצמם אינם נפסקים. צביקה, חבר עלומים, חיבר בין מורשת בארות יצחק, שהוקמה בשנות הארבעים בשטח שבין נחל עוז לעלומים ונהרסה כליל במלחמת העצמאות, לבין </w:t>
      </w:r>
      <w:r w:rsidR="002B3760" w:rsidRPr="007677E9">
        <w:rPr>
          <w:rFonts w:ascii="Tahoma" w:hAnsi="Tahoma" w:cs="Tahoma" w:hint="cs"/>
          <w:color w:val="000000"/>
          <w:rtl/>
        </w:rPr>
        <w:t>אירוע</w:t>
      </w:r>
      <w:r w:rsidR="002B3760" w:rsidRPr="007677E9">
        <w:rPr>
          <w:rFonts w:ascii="Tahoma" w:hAnsi="Tahoma" w:cs="Tahoma" w:hint="eastAsia"/>
          <w:color w:val="000000"/>
          <w:rtl/>
        </w:rPr>
        <w:t>י</w:t>
      </w:r>
      <w:r w:rsidRPr="007677E9">
        <w:rPr>
          <w:rFonts w:ascii="Tahoma" w:hAnsi="Tahoma" w:cs="Tahoma"/>
          <w:color w:val="000000"/>
          <w:rtl/>
        </w:rPr>
        <w:t xml:space="preserve"> המאה העשרים ואחת. כך הוא כותב לנו:</w:t>
      </w:r>
    </w:p>
    <w:p w:rsidR="007677E9" w:rsidRPr="007677E9" w:rsidRDefault="007677E9" w:rsidP="007677E9">
      <w:pPr>
        <w:pStyle w:val="a7"/>
        <w:rPr>
          <w:rFonts w:ascii="Tahoma" w:hAnsi="Tahoma" w:cs="Tahoma"/>
          <w:sz w:val="24"/>
          <w:szCs w:val="24"/>
          <w:rtl/>
        </w:rPr>
      </w:pPr>
      <w:r w:rsidRPr="007677E9">
        <w:rPr>
          <w:rFonts w:ascii="Tahoma" w:hAnsi="Tahoma" w:cs="Tahoma"/>
          <w:sz w:val="24"/>
          <w:szCs w:val="24"/>
          <w:rtl/>
        </w:rPr>
        <w:t>אתמול, 2 דקות אחרי "הנותן לשכווי בינה להבחין בין יום ובין לילה", החיילת מהגג של חדר האוכל ביצעה השכמה מוקדמת לכל הגוזלים ואימותיהם הישנים.</w:t>
      </w:r>
    </w:p>
    <w:p w:rsidR="007677E9" w:rsidRPr="007677E9" w:rsidRDefault="007677E9" w:rsidP="007677E9">
      <w:pPr>
        <w:pStyle w:val="a7"/>
        <w:rPr>
          <w:rFonts w:ascii="Tahoma" w:hAnsi="Tahoma" w:cs="Tahoma"/>
          <w:sz w:val="24"/>
          <w:szCs w:val="24"/>
          <w:rtl/>
        </w:rPr>
      </w:pPr>
      <w:r w:rsidRPr="007677E9">
        <w:rPr>
          <w:rFonts w:ascii="Tahoma" w:hAnsi="Tahoma" w:cs="Tahoma"/>
          <w:sz w:val="24"/>
          <w:szCs w:val="24"/>
          <w:rtl/>
        </w:rPr>
        <w:t>אמנם לא שכווי  היה זה אלא רמקול רעשני, שיודע להבחין בין שיגרה ליציאה, "צבע אדום, צבע אדום, צבע אדום...." - היא קראה.</w:t>
      </w:r>
    </w:p>
    <w:p w:rsidR="007677E9" w:rsidRPr="007677E9" w:rsidRDefault="007677E9" w:rsidP="007677E9">
      <w:pPr>
        <w:pStyle w:val="a7"/>
        <w:rPr>
          <w:rFonts w:ascii="Tahoma" w:hAnsi="Tahoma" w:cs="Tahoma"/>
          <w:sz w:val="24"/>
          <w:szCs w:val="24"/>
          <w:rtl/>
        </w:rPr>
      </w:pPr>
      <w:r w:rsidRPr="007677E9">
        <w:rPr>
          <w:rFonts w:ascii="Tahoma" w:hAnsi="Tahoma" w:cs="Tahoma"/>
          <w:sz w:val="24"/>
          <w:szCs w:val="24"/>
          <w:rtl/>
        </w:rPr>
        <w:t>הנפילה זוהתה בוואדי דרומית לבארות יצחק, היציאה זוהתה מחורבות נצרים. הגיעו כוחות - סרקו ולא מצאו מאום.</w:t>
      </w:r>
    </w:p>
    <w:p w:rsidR="007677E9" w:rsidRPr="007677E9" w:rsidRDefault="007677E9" w:rsidP="007677E9">
      <w:pPr>
        <w:pStyle w:val="a7"/>
        <w:rPr>
          <w:rFonts w:ascii="Tahoma" w:hAnsi="Tahoma" w:cs="Tahoma"/>
          <w:sz w:val="24"/>
          <w:szCs w:val="24"/>
          <w:rtl/>
        </w:rPr>
      </w:pPr>
      <w:r w:rsidRPr="007677E9">
        <w:rPr>
          <w:rFonts w:ascii="Tahoma" w:hAnsi="Tahoma" w:cs="Tahoma"/>
          <w:sz w:val="24"/>
          <w:szCs w:val="24"/>
          <w:rtl/>
        </w:rPr>
        <w:t>מעט לפני הצהרים דווח כי בחורבות נצרים תקף חיל האוויר בסיס אימונים של החמאס, באמצע תרגיל פלוגה. זוהתה פגיעה במחלקת הרתק - 2 מחבלי חמאס הרוגים.</w:t>
      </w:r>
    </w:p>
    <w:p w:rsidR="007677E9" w:rsidRPr="007677E9" w:rsidRDefault="007677E9" w:rsidP="007677E9">
      <w:pPr>
        <w:pStyle w:val="a7"/>
        <w:rPr>
          <w:rFonts w:ascii="Tahoma" w:hAnsi="Tahoma" w:cs="Tahoma"/>
          <w:sz w:val="24"/>
          <w:szCs w:val="24"/>
          <w:rtl/>
        </w:rPr>
      </w:pPr>
    </w:p>
    <w:p w:rsidR="007677E9" w:rsidRPr="007677E9" w:rsidRDefault="007677E9" w:rsidP="007677E9">
      <w:pPr>
        <w:rPr>
          <w:rFonts w:ascii="Tahoma" w:hAnsi="Tahoma" w:cs="Tahoma"/>
          <w:b/>
          <w:bCs/>
          <w:color w:val="000000"/>
          <w:rtl/>
        </w:rPr>
      </w:pPr>
      <w:r w:rsidRPr="007677E9">
        <w:rPr>
          <w:rFonts w:ascii="Tahoma" w:hAnsi="Tahoma" w:cs="Tahoma"/>
          <w:b/>
          <w:bCs/>
          <w:color w:val="000000"/>
          <w:rtl/>
        </w:rPr>
        <w:t>נא לשים כיפה</w:t>
      </w:r>
    </w:p>
    <w:p w:rsidR="007677E9" w:rsidRPr="007677E9" w:rsidRDefault="007677E9" w:rsidP="007677E9">
      <w:pPr>
        <w:rPr>
          <w:rFonts w:ascii="Tahoma" w:hAnsi="Tahoma" w:cs="Tahoma"/>
          <w:color w:val="000000"/>
          <w:rtl/>
        </w:rPr>
      </w:pPr>
      <w:r w:rsidRPr="007677E9">
        <w:rPr>
          <w:rFonts w:ascii="Tahoma" w:hAnsi="Tahoma" w:cs="Tahoma"/>
          <w:color w:val="000000"/>
          <w:rtl/>
        </w:rPr>
        <w:t>בסיבובים הקודמים בבג"צ, עו"ד אדי וסר מכפר עזה ניצח את המדינה פעמיים: בעתירתו על מיגון בתי הספר ובעתירה שהוא הגיש בשם תושבי האזור בסוגיית מיגון הבתים. השבוע ישבנו, חיים ילין ואנוכי בשורה הקדמית של אולם ג', כשאדי טען בשמנו בלהט אל מול הנשיאה בייניש ועמיתיה, השופטים ג'ובראן ופוגלמן.</w:t>
      </w:r>
    </w:p>
    <w:p w:rsidR="007677E9" w:rsidRPr="007677E9" w:rsidRDefault="007677E9" w:rsidP="007677E9">
      <w:pPr>
        <w:rPr>
          <w:rFonts w:ascii="Tahoma" w:hAnsi="Tahoma" w:cs="Tahoma"/>
          <w:color w:val="000000"/>
          <w:rtl/>
        </w:rPr>
      </w:pPr>
      <w:r w:rsidRPr="007677E9">
        <w:rPr>
          <w:rFonts w:ascii="Tahoma" w:hAnsi="Tahoma" w:cs="Tahoma"/>
          <w:color w:val="000000"/>
          <w:rtl/>
        </w:rPr>
        <w:t xml:space="preserve">הוא הסביר היטב את עמדתנו שעיקרה: המדינה מתחצפת. מה היא אומרת בעצם על תביעתנו לקיים את החלטות הממשלה עצמה משנת 2008 בדבר הצבת סוללות "כיפת ברזל"? המדינה אומרת משהו כמו: הבטחנו אבל לא הבטחנו </w:t>
      </w:r>
      <w:r w:rsidRPr="007677E9">
        <w:rPr>
          <w:rFonts w:ascii="Tahoma" w:hAnsi="Tahoma" w:cs="Tahoma"/>
          <w:color w:val="000000"/>
          <w:rtl/>
        </w:rPr>
        <w:lastRenderedPageBreak/>
        <w:t xml:space="preserve">לקיים. </w:t>
      </w:r>
      <w:r w:rsidRPr="002B3760">
        <w:rPr>
          <w:rFonts w:ascii="Tahoma" w:hAnsi="Tahoma" w:cs="Tahoma"/>
          <w:color w:val="000000"/>
          <w:rtl/>
        </w:rPr>
        <w:t>חיים</w:t>
      </w:r>
      <w:r w:rsidRPr="007677E9">
        <w:rPr>
          <w:rFonts w:ascii="Tahoma" w:hAnsi="Tahoma" w:cs="Tahoma"/>
          <w:color w:val="000000"/>
          <w:rtl/>
        </w:rPr>
        <w:t xml:space="preserve"> חידד ואמר שאם לא תוצבנה הסוללות, יש לקבל החלטה על מיגון הישובים העורפיים.</w:t>
      </w:r>
    </w:p>
    <w:p w:rsidR="007677E9" w:rsidRPr="007677E9" w:rsidRDefault="007677E9" w:rsidP="007677E9">
      <w:pPr>
        <w:rPr>
          <w:rFonts w:ascii="Tahoma" w:hAnsi="Tahoma" w:cs="Tahoma"/>
          <w:color w:val="000000"/>
          <w:rtl/>
        </w:rPr>
      </w:pPr>
      <w:r w:rsidRPr="007677E9">
        <w:rPr>
          <w:rFonts w:ascii="Tahoma" w:hAnsi="Tahoma" w:cs="Tahoma"/>
          <w:color w:val="000000"/>
          <w:rtl/>
        </w:rPr>
        <w:t xml:space="preserve">אומנם דברינו נשמעו בכובד ראש ובאהדה גלויה על ידי השופטים, אך נציגי המדינה הקשיחו עמדתם: לא ניתן להבטיח, אומרת הפרקליטה, את ייעוד הסוללות דווקא ל"עוטף עזה", גם לא לעת הזאת. החלטת השופטים תתקבל בימים הקרובים. </w:t>
      </w:r>
    </w:p>
    <w:p w:rsidR="007677E9" w:rsidRPr="007677E9" w:rsidRDefault="007677E9" w:rsidP="007677E9">
      <w:pPr>
        <w:rPr>
          <w:rFonts w:ascii="Tahoma" w:hAnsi="Tahoma" w:cs="Tahoma"/>
          <w:color w:val="000000"/>
          <w:rtl/>
        </w:rPr>
      </w:pPr>
    </w:p>
    <w:p w:rsidR="007677E9" w:rsidRPr="007677E9" w:rsidRDefault="007677E9" w:rsidP="007677E9">
      <w:pPr>
        <w:rPr>
          <w:rFonts w:ascii="Tahoma" w:hAnsi="Tahoma" w:cs="Tahoma"/>
          <w:b/>
          <w:bCs/>
          <w:color w:val="000000"/>
          <w:rtl/>
        </w:rPr>
      </w:pPr>
      <w:r w:rsidRPr="007677E9">
        <w:rPr>
          <w:rFonts w:ascii="Tahoma" w:hAnsi="Tahoma" w:cs="Tahoma"/>
          <w:b/>
          <w:bCs/>
          <w:color w:val="000000"/>
          <w:rtl/>
        </w:rPr>
        <w:t xml:space="preserve">נפרדים מדרור </w:t>
      </w:r>
    </w:p>
    <w:p w:rsidR="007677E9" w:rsidRPr="007677E9" w:rsidRDefault="007677E9" w:rsidP="007677E9">
      <w:pPr>
        <w:rPr>
          <w:rFonts w:ascii="Tahoma" w:hAnsi="Tahoma" w:cs="Tahoma"/>
          <w:color w:val="000000"/>
          <w:rtl/>
        </w:rPr>
      </w:pPr>
      <w:r w:rsidRPr="007677E9">
        <w:rPr>
          <w:rFonts w:ascii="Tahoma" w:hAnsi="Tahoma" w:cs="Tahoma"/>
          <w:color w:val="000000"/>
          <w:rtl/>
        </w:rPr>
        <w:t>לאחר מספר חודשי התמודדות אמיצה  עם מחלתו, נפטר השבוע דרור מיוחס, עובד סוציאלי קהילתי צעיר, שפעל במרכז החוסן שלנו, תושב כפר מימון שהתערה בשער הנגב ונגע ברבים רבים מאיתנו. דרור היה איש חינוך ופעיל חברתי, איש חכם ומהיר מחשבה, איש פשרות ואהבת אדם, מגשר בין עולמות תוכן והתנהגות, יזם וחולם, איש ספר ואיש מעשה.  </w:t>
      </w:r>
    </w:p>
    <w:p w:rsidR="007677E9" w:rsidRPr="007677E9" w:rsidRDefault="007677E9" w:rsidP="007677E9">
      <w:pPr>
        <w:rPr>
          <w:rFonts w:ascii="Tahoma" w:hAnsi="Tahoma" w:cs="Tahoma"/>
          <w:color w:val="000000"/>
          <w:rtl/>
        </w:rPr>
      </w:pPr>
      <w:r w:rsidRPr="007677E9">
        <w:rPr>
          <w:rFonts w:ascii="Tahoma" w:hAnsi="Tahoma" w:cs="Tahoma"/>
          <w:color w:val="000000"/>
          <w:rtl/>
        </w:rPr>
        <w:t>כתב לנו פרופסור מולי להד, שמלווה אותנו בפיתוח משאבי ההתמודדות במצבי חירום</w:t>
      </w:r>
      <w:r w:rsidRPr="007677E9">
        <w:rPr>
          <w:rFonts w:ascii="Tahoma" w:hAnsi="Tahoma" w:cs="Tahoma"/>
          <w:color w:val="000080"/>
          <w:rtl/>
        </w:rPr>
        <w:t>;</w:t>
      </w:r>
      <w:r w:rsidRPr="007677E9">
        <w:rPr>
          <w:rFonts w:ascii="Tahoma" w:hAnsi="Tahoma" w:cs="Tahoma"/>
          <w:color w:val="000000"/>
          <w:rtl/>
        </w:rPr>
        <w:t xml:space="preserve"> אדם יקר, שחייו האישיים שזורים אף הם בהתמודדויות קשות:  </w:t>
      </w:r>
    </w:p>
    <w:p w:rsidR="007677E9" w:rsidRPr="007677E9" w:rsidRDefault="007677E9" w:rsidP="007677E9">
      <w:pPr>
        <w:rPr>
          <w:rFonts w:ascii="Tahoma" w:hAnsi="Tahoma" w:cs="Tahoma"/>
          <w:rtl/>
        </w:rPr>
      </w:pPr>
      <w:r w:rsidRPr="007677E9">
        <w:rPr>
          <w:rFonts w:ascii="Tahoma" w:hAnsi="Tahoma" w:cs="Tahoma"/>
          <w:rtl/>
        </w:rPr>
        <w:t>"דרור היה אדם שמה שאפיין אותו יותר מכל מבחינתי, הוא ש"חוסן" לא ה</w:t>
      </w:r>
      <w:r w:rsidR="002B3760">
        <w:rPr>
          <w:rFonts w:ascii="Tahoma" w:hAnsi="Tahoma" w:cs="Tahoma" w:hint="cs"/>
          <w:rtl/>
        </w:rPr>
        <w:t>י</w:t>
      </w:r>
      <w:r w:rsidRPr="007677E9">
        <w:rPr>
          <w:rFonts w:ascii="Tahoma" w:hAnsi="Tahoma" w:cs="Tahoma"/>
          <w:rtl/>
        </w:rPr>
        <w:t>יתה עבורו מילה או פראזה או ענ</w:t>
      </w:r>
      <w:r w:rsidR="002B3760">
        <w:rPr>
          <w:rFonts w:ascii="Tahoma" w:hAnsi="Tahoma" w:cs="Tahoma" w:hint="cs"/>
          <w:rtl/>
        </w:rPr>
        <w:t>י</w:t>
      </w:r>
      <w:r w:rsidRPr="007677E9">
        <w:rPr>
          <w:rFonts w:ascii="Tahoma" w:hAnsi="Tahoma" w:cs="Tahoma"/>
          <w:rtl/>
        </w:rPr>
        <w:t>ין שיש לו כרגע "חן וחסד", אלא אדם שהאמין בחוסן ,עסק בחוסן, שידר חוסן ופיתח מודלים ורעיונות יצירתיים וחדשים שמשמעותם חוסן.</w:t>
      </w:r>
    </w:p>
    <w:p w:rsidR="007677E9" w:rsidRPr="007677E9" w:rsidRDefault="007677E9" w:rsidP="007677E9">
      <w:pPr>
        <w:rPr>
          <w:rFonts w:ascii="Tahoma" w:hAnsi="Tahoma" w:cs="Tahoma"/>
          <w:rtl/>
        </w:rPr>
      </w:pPr>
      <w:r w:rsidRPr="007677E9">
        <w:rPr>
          <w:rFonts w:ascii="Tahoma" w:hAnsi="Tahoma" w:cs="Tahoma"/>
          <w:rtl/>
        </w:rPr>
        <w:t>דרור הצנוע, העניו, שדבריו נאמרים בשום שכל ובנועם הליכות, שההתלהבות הפנימית האמונה בדברים והמגויסות לאין קץ שלו, היו מופת ומסמלים עבורי את רוח "שער הנגב" שעל דגלכם חרוט: כיצד הופכים קושי לאתגר וסיכון לסיכוי.</w:t>
      </w:r>
    </w:p>
    <w:p w:rsidR="007677E9" w:rsidRPr="007677E9" w:rsidRDefault="007677E9" w:rsidP="007677E9">
      <w:pPr>
        <w:rPr>
          <w:rFonts w:ascii="Tahoma" w:hAnsi="Tahoma" w:cs="Tahoma"/>
          <w:rtl/>
        </w:rPr>
      </w:pPr>
      <w:r w:rsidRPr="007677E9">
        <w:rPr>
          <w:rFonts w:ascii="Tahoma" w:hAnsi="Tahoma" w:cs="Tahoma"/>
          <w:rtl/>
        </w:rPr>
        <w:t>צר לי מאוד מאוד על אבדנו. אני משוכנע שלכם, חבריו הקרובים ומעל לכל למשפחתו, ייחסר האדם המדהים הזה; ובודאי שלפרויקט החוסן הקהילתי אבד עמוד תווך אמיתי."</w:t>
      </w:r>
    </w:p>
    <w:p w:rsidR="007677E9" w:rsidRPr="007677E9" w:rsidRDefault="007677E9" w:rsidP="007677E9">
      <w:pPr>
        <w:rPr>
          <w:rFonts w:ascii="Tahoma" w:hAnsi="Tahoma" w:cs="Tahoma"/>
          <w:rtl/>
        </w:rPr>
      </w:pPr>
      <w:r w:rsidRPr="007677E9">
        <w:rPr>
          <w:rFonts w:ascii="Tahoma" w:hAnsi="Tahoma" w:cs="Tahoma"/>
          <w:rtl/>
        </w:rPr>
        <w:t xml:space="preserve">זכרו של דרור יהיה נצור במעשינו. </w:t>
      </w:r>
    </w:p>
    <w:p w:rsidR="007677E9" w:rsidRDefault="007677E9" w:rsidP="007677E9">
      <w:pPr>
        <w:rPr>
          <w:rFonts w:cs="David"/>
          <w:color w:val="000000"/>
          <w:rtl/>
        </w:rPr>
      </w:pPr>
    </w:p>
    <w:p w:rsidR="00B367B9" w:rsidRPr="006E0580" w:rsidRDefault="00B367B9" w:rsidP="002C1A65">
      <w:pPr>
        <w:rPr>
          <w:rFonts w:ascii="Tahoma" w:hAnsi="Tahoma" w:cs="Tahoma"/>
          <w:b/>
          <w:bCs/>
          <w:color w:val="FF0000"/>
          <w:sz w:val="22"/>
          <w:szCs w:val="22"/>
          <w:rtl/>
        </w:rPr>
      </w:pPr>
      <w:r w:rsidRPr="006E0580">
        <w:rPr>
          <w:rFonts w:ascii="Tahoma" w:hAnsi="Tahoma" w:cs="Tahoma"/>
          <w:b/>
          <w:bCs/>
          <w:color w:val="FF0000"/>
          <w:sz w:val="22"/>
          <w:szCs w:val="22"/>
          <w:rtl/>
        </w:rPr>
        <w:t>שבת שלום</w:t>
      </w:r>
      <w:r w:rsidR="007677E9">
        <w:rPr>
          <w:rFonts w:ascii="Tahoma" w:hAnsi="Tahoma" w:cs="Tahoma" w:hint="cs"/>
          <w:b/>
          <w:bCs/>
          <w:color w:val="FF0000"/>
          <w:sz w:val="22"/>
          <w:szCs w:val="22"/>
          <w:rtl/>
        </w:rPr>
        <w:t xml:space="preserve"> ופורים שמח</w:t>
      </w:r>
      <w:r w:rsidRPr="006E0580">
        <w:rPr>
          <w:rFonts w:ascii="Tahoma" w:hAnsi="Tahoma" w:cs="Tahoma"/>
          <w:b/>
          <w:bCs/>
          <w:color w:val="FF0000"/>
          <w:sz w:val="22"/>
          <w:szCs w:val="22"/>
          <w:rtl/>
        </w:rPr>
        <w:t>,</w:t>
      </w:r>
      <w:r w:rsidR="002A0294" w:rsidRPr="006E0580">
        <w:rPr>
          <w:rFonts w:ascii="Tahoma" w:hAnsi="Tahoma" w:cs="Tahoma" w:hint="cs"/>
          <w:b/>
          <w:bCs/>
          <w:color w:val="FF0000"/>
          <w:sz w:val="22"/>
          <w:szCs w:val="22"/>
          <w:rtl/>
        </w:rPr>
        <w:t xml:space="preserve"> אלון</w:t>
      </w:r>
    </w:p>
    <w:p w:rsidR="00B367B9" w:rsidRPr="006E0580" w:rsidRDefault="00B367B9" w:rsidP="002C1A65">
      <w:pPr>
        <w:rPr>
          <w:rFonts w:ascii="Tahoma" w:hAnsi="Tahoma" w:cs="Tahoma"/>
          <w:b/>
          <w:bCs/>
          <w:color w:val="FF0000"/>
          <w:sz w:val="22"/>
          <w:szCs w:val="22"/>
          <w:rtl/>
        </w:rPr>
      </w:pPr>
    </w:p>
    <w:p w:rsidR="00817D1E" w:rsidRPr="006E0580" w:rsidRDefault="00817D1E" w:rsidP="00817D1E">
      <w:pPr>
        <w:rPr>
          <w:rFonts w:ascii="Tahoma" w:hAnsi="Tahoma" w:cs="Tahoma"/>
          <w:sz w:val="22"/>
          <w:szCs w:val="22"/>
          <w:rtl/>
          <w:lang w:eastAsia="en-US"/>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נייד : 054-6755111 </w:t>
      </w:r>
      <w:r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817D1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FF0000"/>
          <w:sz w:val="22"/>
          <w:szCs w:val="22"/>
          <w:rtl/>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817D1E" w:rsidRPr="006E0580" w:rsidRDefault="00B149AB" w:rsidP="004F6655">
      <w:pPr>
        <w:jc w:val="center"/>
        <w:rPr>
          <w:rFonts w:ascii="Tahoma" w:hAnsi="Tahoma" w:cs="Tahoma"/>
          <w:sz w:val="22"/>
          <w:szCs w:val="22"/>
          <w:rtl/>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p w:rsidR="002C1A65" w:rsidRPr="006E0580" w:rsidRDefault="002C1A65" w:rsidP="004F6655">
      <w:pPr>
        <w:jc w:val="center"/>
        <w:rPr>
          <w:rFonts w:ascii="Tahoma" w:hAnsi="Tahoma" w:cs="Tahoma"/>
          <w:sz w:val="22"/>
          <w:szCs w:val="22"/>
          <w:rtl/>
          <w:lang w:eastAsia="en-US"/>
        </w:rPr>
      </w:pPr>
    </w:p>
    <w:p w:rsidR="002C1A65" w:rsidRPr="006E0580" w:rsidRDefault="002C1A65" w:rsidP="004F6655">
      <w:pPr>
        <w:jc w:val="center"/>
        <w:rPr>
          <w:rFonts w:ascii="Tahoma" w:hAnsi="Tahoma" w:cs="Tahoma"/>
          <w:sz w:val="22"/>
          <w:szCs w:val="22"/>
          <w:lang w:eastAsia="en-US"/>
        </w:rPr>
      </w:pPr>
    </w:p>
    <w:sectPr w:rsidR="002C1A65" w:rsidRPr="006E0580"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F7" w:rsidRDefault="00A56DF7">
      <w:r>
        <w:separator/>
      </w:r>
    </w:p>
  </w:endnote>
  <w:endnote w:type="continuationSeparator" w:id="0">
    <w:p w:rsidR="00A56DF7" w:rsidRDefault="00A56D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F7" w:rsidRDefault="00A56DF7">
      <w:r>
        <w:separator/>
      </w:r>
    </w:p>
  </w:footnote>
  <w:footnote w:type="continuationSeparator" w:id="0">
    <w:p w:rsidR="00A56DF7" w:rsidRDefault="00A56D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A3153"/>
    <w:rsid w:val="000A7123"/>
    <w:rsid w:val="000B0E66"/>
    <w:rsid w:val="000D2CC8"/>
    <w:rsid w:val="000E69F5"/>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3760"/>
    <w:rsid w:val="002B51D3"/>
    <w:rsid w:val="002B7634"/>
    <w:rsid w:val="002C1A65"/>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C3B06"/>
    <w:rsid w:val="006D6320"/>
    <w:rsid w:val="006D764F"/>
    <w:rsid w:val="006E0580"/>
    <w:rsid w:val="006E360F"/>
    <w:rsid w:val="006E7BEA"/>
    <w:rsid w:val="006F5740"/>
    <w:rsid w:val="007108C9"/>
    <w:rsid w:val="007138F6"/>
    <w:rsid w:val="00714FC9"/>
    <w:rsid w:val="0071585F"/>
    <w:rsid w:val="00723D63"/>
    <w:rsid w:val="007426E6"/>
    <w:rsid w:val="00745AD5"/>
    <w:rsid w:val="00756245"/>
    <w:rsid w:val="00757A68"/>
    <w:rsid w:val="00760254"/>
    <w:rsid w:val="007677E9"/>
    <w:rsid w:val="007772F1"/>
    <w:rsid w:val="00777E23"/>
    <w:rsid w:val="00787D07"/>
    <w:rsid w:val="00787D90"/>
    <w:rsid w:val="007913E4"/>
    <w:rsid w:val="0079194C"/>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79AE"/>
    <w:rsid w:val="008408D4"/>
    <w:rsid w:val="00840FD3"/>
    <w:rsid w:val="00841233"/>
    <w:rsid w:val="008443A0"/>
    <w:rsid w:val="008567B3"/>
    <w:rsid w:val="008574C1"/>
    <w:rsid w:val="0088103A"/>
    <w:rsid w:val="008B44B1"/>
    <w:rsid w:val="008C2223"/>
    <w:rsid w:val="008C7917"/>
    <w:rsid w:val="008D1428"/>
    <w:rsid w:val="008D537D"/>
    <w:rsid w:val="008D60AE"/>
    <w:rsid w:val="008D7A6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B7BC0"/>
    <w:rsid w:val="009C5C7C"/>
    <w:rsid w:val="009C790E"/>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3046"/>
    <w:rsid w:val="00A65058"/>
    <w:rsid w:val="00A70793"/>
    <w:rsid w:val="00A8019C"/>
    <w:rsid w:val="00A8123B"/>
    <w:rsid w:val="00A827D5"/>
    <w:rsid w:val="00A82B84"/>
    <w:rsid w:val="00A8465D"/>
    <w:rsid w:val="00A91FAA"/>
    <w:rsid w:val="00A959D9"/>
    <w:rsid w:val="00AA2114"/>
    <w:rsid w:val="00AA329C"/>
    <w:rsid w:val="00AB7BA5"/>
    <w:rsid w:val="00B142D2"/>
    <w:rsid w:val="00B149AB"/>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C1928"/>
    <w:rsid w:val="00CF1D94"/>
    <w:rsid w:val="00D00519"/>
    <w:rsid w:val="00D06ADA"/>
    <w:rsid w:val="00D10C04"/>
    <w:rsid w:val="00D1191A"/>
    <w:rsid w:val="00D23F85"/>
    <w:rsid w:val="00D4397B"/>
    <w:rsid w:val="00D46820"/>
    <w:rsid w:val="00D5781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619</Words>
  <Characters>3075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3687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2011-03-20T07:09:00Z</dcterms:created>
  <dcterms:modified xsi:type="dcterms:W3CDTF">2011-03-20T07:09:00Z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