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BA274A" w:rsidP="00CF1D94">
      <w:pPr>
        <w:autoSpaceDE w:val="0"/>
        <w:autoSpaceDN w:val="0"/>
        <w:bidi w:val="0"/>
        <w:adjustRightInd w:val="0"/>
        <w:jc w:val="center"/>
        <w:rPr>
          <w:rFonts w:ascii="Tahoma" w:hAnsi="Tahoma" w:cs="Tahoma"/>
          <w:color w:val="0000FF"/>
          <w:sz w:val="22"/>
          <w:szCs w:val="22"/>
          <w:lang w:eastAsia="en-US"/>
        </w:rPr>
      </w:pPr>
      <w:r w:rsidRPr="00BA274A">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AB24B6" w:rsidP="00AB24B6">
      <w:pPr>
        <w:jc w:val="center"/>
        <w:rPr>
          <w:rFonts w:ascii="Tahoma" w:hAnsi="Tahoma" w:cs="Tahoma"/>
          <w:b/>
          <w:bCs/>
          <w:color w:val="2B0BB5"/>
          <w:u w:val="single"/>
          <w:rtl/>
        </w:rPr>
      </w:pPr>
      <w:r w:rsidRPr="00AB24B6">
        <w:rPr>
          <w:rFonts w:ascii="Tahoma" w:hAnsi="Tahoma" w:cs="Tahoma"/>
          <w:b/>
          <w:bCs/>
          <w:color w:val="2B0BB5"/>
          <w:u w:val="single"/>
          <w:rtl/>
        </w:rPr>
        <w:t xml:space="preserve">שער הנגב - ערב שבת, ח' </w:t>
      </w:r>
      <w:proofErr w:type="spellStart"/>
      <w:r w:rsidRPr="00AB24B6">
        <w:rPr>
          <w:rFonts w:ascii="Tahoma" w:hAnsi="Tahoma" w:cs="Tahoma"/>
          <w:b/>
          <w:bCs/>
          <w:color w:val="2B0BB5"/>
          <w:u w:val="single"/>
          <w:rtl/>
        </w:rPr>
        <w:t>בסיון</w:t>
      </w:r>
      <w:proofErr w:type="spellEnd"/>
      <w:r w:rsidRPr="00AB24B6">
        <w:rPr>
          <w:rFonts w:ascii="Tahoma" w:hAnsi="Tahoma" w:cs="Tahoma"/>
          <w:b/>
          <w:bCs/>
          <w:color w:val="2B0BB5"/>
          <w:u w:val="single"/>
          <w:rtl/>
        </w:rPr>
        <w:t xml:space="preserve"> תשע"א, 10 ביוני </w:t>
      </w:r>
      <w:r>
        <w:rPr>
          <w:rFonts w:ascii="Tahoma" w:hAnsi="Tahoma" w:cs="Tahoma" w:hint="cs"/>
          <w:b/>
          <w:bCs/>
          <w:color w:val="2B0BB5"/>
          <w:u w:val="single"/>
          <w:rtl/>
        </w:rPr>
        <w:t>2011</w:t>
      </w:r>
    </w:p>
    <w:p w:rsidR="00187424" w:rsidRPr="006E0580" w:rsidRDefault="00187424" w:rsidP="009B7BC0">
      <w:pPr>
        <w:tabs>
          <w:tab w:val="right" w:pos="8455"/>
        </w:tabs>
        <w:rPr>
          <w:rFonts w:ascii="Tahoma" w:hAnsi="Tahoma" w:cs="Tahoma"/>
          <w:b/>
          <w:bCs/>
          <w:color w:val="FF0000"/>
          <w:rtl/>
        </w:rPr>
      </w:pPr>
    </w:p>
    <w:p w:rsidR="00AB24B6"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b/>
          <w:bCs/>
          <w:color w:val="FF0000"/>
          <w:sz w:val="22"/>
          <w:szCs w:val="22"/>
          <w:rtl/>
        </w:rPr>
        <w:tab/>
      </w:r>
    </w:p>
    <w:p w:rsidR="00AB24B6" w:rsidRPr="00AB24B6" w:rsidRDefault="00AB24B6" w:rsidP="00AB24B6">
      <w:pPr>
        <w:rPr>
          <w:rFonts w:ascii="Tahoma" w:hAnsi="Tahoma" w:cs="Tahoma"/>
          <w:b/>
          <w:bCs/>
          <w:color w:val="000000"/>
          <w:sz w:val="22"/>
          <w:szCs w:val="22"/>
        </w:rPr>
      </w:pPr>
      <w:r w:rsidRPr="00AB24B6">
        <w:rPr>
          <w:rFonts w:ascii="Tahoma" w:hAnsi="Tahoma" w:cs="Tahoma"/>
          <w:b/>
          <w:bCs/>
          <w:color w:val="000000"/>
          <w:sz w:val="22"/>
          <w:szCs w:val="22"/>
          <w:rtl/>
        </w:rPr>
        <w:t>ועיקרן תחילה</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 xml:space="preserve">באדיבות משרד עורכי הדין חגי שבתאי/שפירא, קבלו 114 עמודים של פסק דינם של נשיאת בית המשפט העליון ושישה מחבריה בנושאי מקרקעין, שהסעירו בשבע השנים האחרונות את ההתיישבות הכפרית, אוהדיה ויריביה. קחו לכם שעה – שעתיים, יום – יומיים ותעיינו בחומר... </w:t>
      </w:r>
    </w:p>
    <w:p w:rsidR="00AB24B6" w:rsidRPr="00AB24B6" w:rsidRDefault="00BA274A" w:rsidP="00AB24B6">
      <w:pPr>
        <w:rPr>
          <w:rFonts w:ascii="Tahoma" w:hAnsi="Tahoma" w:cs="Tahoma"/>
          <w:color w:val="000000"/>
          <w:sz w:val="22"/>
          <w:szCs w:val="22"/>
          <w:rtl/>
        </w:rPr>
      </w:pPr>
      <w:hyperlink r:id="rId8" w:history="1">
        <w:r w:rsidR="00AB24B6" w:rsidRPr="00AB24B6">
          <w:rPr>
            <w:rStyle w:val="Hyperlink"/>
            <w:rFonts w:ascii="Tahoma" w:hAnsi="Tahoma" w:cs="Tahoma"/>
            <w:sz w:val="22"/>
            <w:szCs w:val="22"/>
          </w:rPr>
          <w:t>http://www.hs-law.org/data/Maamarim/Files/bagatz979psakdin.pdf</w:t>
        </w:r>
      </w:hyperlink>
    </w:p>
    <w:p w:rsidR="00AB24B6" w:rsidRPr="00AB24B6" w:rsidRDefault="00AB24B6" w:rsidP="00AB24B6">
      <w:pPr>
        <w:rPr>
          <w:rFonts w:ascii="Tahoma" w:hAnsi="Tahoma" w:cs="Tahoma"/>
          <w:color w:val="000000"/>
          <w:sz w:val="22"/>
          <w:szCs w:val="22"/>
          <w:rtl/>
        </w:rPr>
      </w:pP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עוד טובי המשפטנים מכל הצדדים מנסים לאמוד את ההישגים ואת הנזקים שכלולים בפסיקה, אני מבקש לתת לכם קדימון מדבריה המסכמים של הנשיאה דורית בייניש, מלים שהיא מגדירה "סוף דבר":</w:t>
      </w:r>
    </w:p>
    <w:p w:rsidR="00AB24B6" w:rsidRDefault="00AB24B6" w:rsidP="00AB24B6">
      <w:pPr>
        <w:rPr>
          <w:rFonts w:cs="Guttman Yad-Brush"/>
          <w:color w:val="000000"/>
          <w:sz w:val="22"/>
          <w:szCs w:val="22"/>
          <w:rtl/>
        </w:rPr>
      </w:pPr>
      <w:r>
        <w:rPr>
          <w:rFonts w:cs="Guttman Yad-Brush" w:hint="cs"/>
          <w:color w:val="000000"/>
          <w:rtl/>
        </w:rPr>
        <w:t>לפני כ- 100 שנה הגיע דור של חלוצים לאדמות הארץ על מנת לשוב ולהכות שורש ולהקים בית לאומי בארץ ישראל. כשרוח ציונית מפעמת בהם ורעיונות של התחדשות תוססים בלבם, החלו החלוצים מייבשים ביצות, מעבדים את האדמה ומוציאים לחם מן הארץ:</w:t>
      </w:r>
    </w:p>
    <w:p w:rsidR="00AB24B6" w:rsidRDefault="00AB24B6" w:rsidP="00AB24B6">
      <w:pPr>
        <w:rPr>
          <w:rFonts w:cs="Guttman Yad-Brush"/>
          <w:color w:val="000000"/>
          <w:rtl/>
        </w:rPr>
      </w:pPr>
      <w:r>
        <w:rPr>
          <w:rFonts w:cs="Guttman Yad-Brush" w:hint="cs"/>
          <w:color w:val="000000"/>
          <w:rtl/>
        </w:rPr>
        <w:t>"הם היו עלמים צעירים הן היו עלמות צעירות,</w:t>
      </w:r>
    </w:p>
    <w:p w:rsidR="00AB24B6" w:rsidRDefault="00AB24B6" w:rsidP="00AB24B6">
      <w:pPr>
        <w:rPr>
          <w:rFonts w:cs="Guttman Yad-Brush"/>
          <w:color w:val="000000"/>
          <w:rtl/>
        </w:rPr>
      </w:pPr>
      <w:r>
        <w:rPr>
          <w:rFonts w:cs="Guttman Yad-Brush" w:hint="cs"/>
          <w:color w:val="000000"/>
          <w:rtl/>
        </w:rPr>
        <w:t>כעולים חדשים עם צרורות זעירים התהלכו ביהודה ובבקעת כנרות.</w:t>
      </w:r>
    </w:p>
    <w:p w:rsidR="00AB24B6" w:rsidRDefault="00AB24B6" w:rsidP="00AB24B6">
      <w:pPr>
        <w:rPr>
          <w:rFonts w:cs="Guttman Yad-Brush"/>
          <w:color w:val="000000"/>
          <w:rtl/>
        </w:rPr>
      </w:pPr>
      <w:r>
        <w:rPr>
          <w:rFonts w:cs="Guttman Yad-Brush" w:hint="cs"/>
          <w:color w:val="000000"/>
          <w:rtl/>
        </w:rPr>
        <w:t>הם בערך לפני חמישים שנים ארצה באו להיות חלוצים ראשונים,</w:t>
      </w:r>
    </w:p>
    <w:p w:rsidR="00AB24B6" w:rsidRDefault="00AB24B6" w:rsidP="00AB24B6">
      <w:pPr>
        <w:rPr>
          <w:rFonts w:cs="Guttman Yad-Brush"/>
          <w:color w:val="000000"/>
          <w:rtl/>
        </w:rPr>
      </w:pPr>
      <w:r>
        <w:rPr>
          <w:rFonts w:cs="Guttman Yad-Brush" w:hint="cs"/>
          <w:color w:val="000000"/>
          <w:rtl/>
        </w:rPr>
        <w:t>וכל רואיהם אמרו עליהם-</w:t>
      </w:r>
    </w:p>
    <w:p w:rsidR="00AB24B6" w:rsidRDefault="00AB24B6" w:rsidP="00AB24B6">
      <w:pPr>
        <w:rPr>
          <w:rFonts w:cs="Guttman Yad-Brush"/>
          <w:color w:val="000000"/>
          <w:rtl/>
        </w:rPr>
      </w:pPr>
      <w:r>
        <w:rPr>
          <w:rFonts w:cs="Guttman Yad-Brush" w:hint="cs"/>
          <w:color w:val="000000"/>
          <w:rtl/>
        </w:rPr>
        <w:t>איזה מן בני אדם משונים...</w:t>
      </w:r>
    </w:p>
    <w:p w:rsidR="00AB24B6" w:rsidRDefault="00AB24B6" w:rsidP="00AB24B6">
      <w:pPr>
        <w:rPr>
          <w:rFonts w:cs="Guttman Yad-Brush"/>
          <w:color w:val="000000"/>
          <w:rtl/>
        </w:rPr>
      </w:pPr>
      <w:r>
        <w:rPr>
          <w:rFonts w:cs="Guttman Yad-Brush" w:hint="cs"/>
          <w:color w:val="000000"/>
          <w:rtl/>
        </w:rPr>
        <w:t>עולים ארצה אל ארץ ביצות ושממות,</w:t>
      </w:r>
    </w:p>
    <w:p w:rsidR="00AB24B6" w:rsidRDefault="00AB24B6" w:rsidP="00AB24B6">
      <w:pPr>
        <w:rPr>
          <w:rFonts w:cs="Guttman Yad-Brush"/>
          <w:color w:val="000000"/>
          <w:rtl/>
        </w:rPr>
      </w:pPr>
      <w:r>
        <w:rPr>
          <w:rFonts w:cs="Guttman Yad-Brush" w:hint="cs"/>
          <w:color w:val="000000"/>
          <w:rtl/>
        </w:rPr>
        <w:t>באמת בני אדם משונים מאוד!</w:t>
      </w:r>
    </w:p>
    <w:p w:rsidR="00AB24B6" w:rsidRDefault="00AB24B6" w:rsidP="00AB24B6">
      <w:pPr>
        <w:rPr>
          <w:rFonts w:cs="Guttman Yad-Brush"/>
          <w:color w:val="000000"/>
          <w:rtl/>
        </w:rPr>
      </w:pPr>
      <w:r>
        <w:rPr>
          <w:rFonts w:cs="Guttman Yad-Brush" w:hint="cs"/>
          <w:color w:val="000000"/>
          <w:rtl/>
        </w:rPr>
        <w:t>מפליגים בדמיון וחולמים חלומות</w:t>
      </w:r>
    </w:p>
    <w:p w:rsidR="00AB24B6" w:rsidRDefault="00AB24B6" w:rsidP="00AB24B6">
      <w:pPr>
        <w:rPr>
          <w:rFonts w:cs="Guttman Yad-Brush"/>
          <w:color w:val="000000"/>
          <w:rtl/>
        </w:rPr>
      </w:pPr>
      <w:r>
        <w:rPr>
          <w:rFonts w:cs="Guttman Yad-Brush" w:hint="cs"/>
          <w:color w:val="000000"/>
          <w:rtl/>
        </w:rPr>
        <w:t>באמת בני אדם משונים מאוד!" (נתן אלתרמן).</w:t>
      </w:r>
    </w:p>
    <w:p w:rsidR="00AB24B6" w:rsidRDefault="00AB24B6" w:rsidP="00AB24B6">
      <w:pPr>
        <w:rPr>
          <w:rFonts w:cs="Guttman Yad-Brush"/>
          <w:color w:val="000000"/>
          <w:rtl/>
        </w:rPr>
      </w:pPr>
    </w:p>
    <w:p w:rsidR="00AB24B6" w:rsidRDefault="00AB24B6" w:rsidP="00AB24B6">
      <w:pPr>
        <w:rPr>
          <w:rFonts w:cs="Guttman Yad-Brush"/>
          <w:color w:val="000000"/>
          <w:rtl/>
        </w:rPr>
      </w:pPr>
      <w:r>
        <w:rPr>
          <w:rFonts w:cs="Guttman Yad-Brush" w:hint="cs"/>
          <w:color w:val="000000"/>
          <w:rtl/>
        </w:rPr>
        <w:t>השנים חלפו, מדינה קמה, וברבות הזמן הומרו הצרכים, התחלפו ההעדפות ונחלש האתוס. גם עתה לא פס מקומה של התיישבות החקלאית ולא נס ליחם של הרעיונות שעמדו ביסודה. ואולם בצד ההכרה בחשיבות פועלה של התיישבות זו וייחודה, יש לתת את הדעת למציאות המשתנה, לתמורות הכלכליות ולהכרח שבפעולה, לפי הסדרים חוקיים ברורים ומוגדרים מראש. ההסדר שנקבע בהחלטות 979 ו 1101- על מרבית היבטיו, זולת אלה שצוינו, מאזן לטעמי ונותן משקל הולם למציאות המורכבת, לעבר וגם להווה, להתיישבות החקלאית וגם להתיישבות העירונית, למאמץ שהושקע ולתמורה שראוי שתינתן בגינו, לשינוי וגם להתחדשות.</w:t>
      </w:r>
    </w:p>
    <w:p w:rsidR="00AB24B6" w:rsidRDefault="00AB24B6" w:rsidP="00AB24B6">
      <w:pPr>
        <w:rPr>
          <w:rFonts w:cs="David"/>
          <w:color w:val="000000"/>
          <w:rtl/>
        </w:rPr>
      </w:pPr>
    </w:p>
    <w:p w:rsidR="00AB24B6" w:rsidRPr="00AB24B6" w:rsidRDefault="00AB24B6" w:rsidP="00AB24B6">
      <w:pPr>
        <w:rPr>
          <w:rFonts w:ascii="Tahoma" w:hAnsi="Tahoma" w:cs="Tahoma"/>
          <w:b/>
          <w:bCs/>
          <w:color w:val="000000"/>
          <w:sz w:val="22"/>
          <w:szCs w:val="22"/>
          <w:rtl/>
        </w:rPr>
      </w:pPr>
      <w:r w:rsidRPr="00AB24B6">
        <w:rPr>
          <w:rFonts w:ascii="Tahoma" w:hAnsi="Tahoma" w:cs="Tahoma"/>
          <w:b/>
          <w:bCs/>
          <w:color w:val="000000"/>
          <w:sz w:val="22"/>
          <w:szCs w:val="22"/>
          <w:rtl/>
        </w:rPr>
        <w:lastRenderedPageBreak/>
        <w:t>מגל וחרב</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 xml:space="preserve">ערב ערב החג, כבדו אותנו שני מיניסטריונים בביקורים רמי דרג: </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 xml:space="preserve">בנתיב העשרה, בקרית החינוך, בנחל עוז ובאשכול נפגש מנכ"ל משרד הביטחון עם מתיישבים שצלחו את עשור המאבק עם הטרור ובשורה תחתונה – יכלו לו. </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 xml:space="preserve">במצפה גבולות פירגן משרד החקלאות (השרה והמנכ"ל, מחוזקים בשר הביטחון) לחקלאי "עוטף עזה". תערוכת הישגי החקלאים שלנו שהוצגה במקום לא הותירה ספקות באשר לעובדה שההספדים על מותו של הכפר הישראלי היו, לכל היותר, מוקדמים מאד. </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 xml:space="preserve">בפזילה אל דבריה של בייניש, נדגיש: "השיר לא תם, הוא רק מתחיל!". </w:t>
      </w:r>
    </w:p>
    <w:p w:rsidR="00AB24B6" w:rsidRPr="00AB24B6" w:rsidRDefault="00AB24B6" w:rsidP="00AB24B6">
      <w:pPr>
        <w:rPr>
          <w:rFonts w:ascii="Tahoma" w:hAnsi="Tahoma" w:cs="Tahoma"/>
          <w:color w:val="000000"/>
          <w:sz w:val="22"/>
          <w:szCs w:val="22"/>
          <w:rtl/>
        </w:rPr>
      </w:pPr>
    </w:p>
    <w:p w:rsidR="00AB24B6" w:rsidRPr="00AB24B6" w:rsidRDefault="00AB24B6" w:rsidP="00AB24B6">
      <w:pPr>
        <w:rPr>
          <w:rFonts w:ascii="Tahoma" w:hAnsi="Tahoma" w:cs="Tahoma"/>
          <w:b/>
          <w:bCs/>
          <w:color w:val="000000"/>
          <w:sz w:val="22"/>
          <w:szCs w:val="22"/>
          <w:rtl/>
        </w:rPr>
      </w:pPr>
      <w:r w:rsidRPr="00AB24B6">
        <w:rPr>
          <w:rFonts w:ascii="Tahoma" w:hAnsi="Tahoma" w:cs="Tahoma"/>
          <w:b/>
          <w:bCs/>
          <w:color w:val="000000"/>
          <w:sz w:val="22"/>
          <w:szCs w:val="22"/>
          <w:rtl/>
        </w:rPr>
        <w:t>חוזרים בתשובה</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ערב חג השבועות נחוג ברוב עם בכל הקבוצים. למרות (ובעצם, בגלל) הקליטה המאסיבית, לא וויתרנו על החג הקיבוצי כל כך, לא וויתרנו על הריקודים, המערכונים והנאומים. במיוחד לא וויתרנו על טכסי הבאת הביכורים, בדגש מסורתי על תנובת פרי הבטן האנושית. לפי הדיווחים שזורמים אל שולחן הצמיחה הדמוגרפית שלנו, דומה שמחזור כיתה א' בשנת הלימודים תשע"ז יהיה מפוצץ. נהדר.</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בצהרי החג, יצאנו לשדות. כמדי שנה, פתחו חברי נחל עוז את ביתם בחג לשכנים מכפר עזה, מפלסים, איבים ואור הנר. מאות המתכנסים, הציוד החקלאי הכבד, פינות השעשוע הכפרי, הזרים על ראשי הילדים והעציצים על כתפי החיילות ניגנו, כל אחד לחוד וכולם ביחד, מזמור חדש – נושן שאומר בפשטות: "אנחנו כאן".       </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 xml:space="preserve">שי חרמש סיפר על המפגש הראשון שלו עם אנשי נחל עוז: היה זה במצעד האחד במאי, 1954. שיירת כלי הרכב מן ההתיישבות הונהגה על ידי טרקטור נגבי, שבכרזה שהוא נשא נטען כך: "נחל עוז – התשובה לעזה". א- בראוו. </w:t>
      </w:r>
    </w:p>
    <w:p w:rsidR="00AB24B6" w:rsidRPr="00AB24B6" w:rsidRDefault="00AB24B6" w:rsidP="00AB24B6">
      <w:pPr>
        <w:rPr>
          <w:rFonts w:ascii="Tahoma" w:hAnsi="Tahoma" w:cs="Tahoma"/>
          <w:color w:val="000000"/>
          <w:sz w:val="22"/>
          <w:szCs w:val="22"/>
          <w:rtl/>
        </w:rPr>
      </w:pPr>
    </w:p>
    <w:p w:rsidR="00AB24B6" w:rsidRPr="00AB24B6" w:rsidRDefault="00AB24B6" w:rsidP="00AB24B6">
      <w:pPr>
        <w:rPr>
          <w:rFonts w:ascii="Tahoma" w:hAnsi="Tahoma" w:cs="Tahoma"/>
          <w:b/>
          <w:bCs/>
          <w:color w:val="000000"/>
          <w:sz w:val="22"/>
          <w:szCs w:val="22"/>
          <w:rtl/>
        </w:rPr>
      </w:pPr>
      <w:r w:rsidRPr="00AB24B6">
        <w:rPr>
          <w:rFonts w:ascii="Tahoma" w:hAnsi="Tahoma" w:cs="Tahoma"/>
          <w:b/>
          <w:bCs/>
          <w:color w:val="000000"/>
          <w:sz w:val="22"/>
          <w:szCs w:val="22"/>
          <w:rtl/>
        </w:rPr>
        <w:t>מתקרבים לרעידה</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אין דרך קלה להגיד את זה: מועד רעידת האדמה הרצינית מתקרב. זו אקסיומה. כל שנה שעוברת ללא פיגוע הטבע הזה, משמעה היחיד: זה מתקרב עוד קצת.</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השבוע כנסנו את ראשי צוותי החירום במועצה וביישובים והשכלנו מדבריו של תא"ל שלום בן אריה, איש פיקוד העורף, ראש משלחת צה"ל להאיטי וליפן. נחסוך מכם את התיאורים הפלסטיים והמספריים של הצפוי בישראל, נסתפק רק בהבנת המושג "יממת הזהב": 24 – 36 השעות הראשונות, הקריטיות, בהן לא יהיו בסביבתנו מחלצים מקצועיים ודווקא בהן יהיה הסיכוי הגדול ביותר להציל חיים. הפרדוכס הזה יכול להיפתר, בחלקו, על ידי מתנדבים מ</w:t>
      </w:r>
      <w:r w:rsidR="004E1070">
        <w:rPr>
          <w:rFonts w:ascii="Tahoma" w:hAnsi="Tahoma" w:cs="Tahoma"/>
          <w:color w:val="000000"/>
          <w:sz w:val="22"/>
          <w:szCs w:val="22"/>
          <w:rtl/>
        </w:rPr>
        <w:t>הישובים: חבר'ה עם שכל בריא, מצו</w:t>
      </w:r>
      <w:r w:rsidRPr="00AB24B6">
        <w:rPr>
          <w:rFonts w:ascii="Tahoma" w:hAnsi="Tahoma" w:cs="Tahoma"/>
          <w:color w:val="000000"/>
          <w:sz w:val="22"/>
          <w:szCs w:val="22"/>
          <w:rtl/>
        </w:rPr>
        <w:t>ידים בכלי עבודה בסיסיים, כמו ג'ק של רכב ובעיקר - אכפתיות ומחויבות לקהילה שלהם. בהשקעה של שעות לא רבות, ניתן להכשיר בסיסית את צוותי החילוץ המקומי. אנחנו נמשיך ונקדם את הנושא, במטרה לאפשר לישובים ולמתנדבים להכין את עצמם למצב החירום המשונה הזה.</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תחזיקו מעמד, עוד קצת: במפגש עם "ביטוח חקלאי" סופר לנו מקרה השריפה בבית אורן, שלא בוטח כראוי על נזק למבנים. כן, לצערנו, גם רעידת אדמה תבוא לא רק עם פגיעה בבני אדם, קיים גם מרכיב ההרס של מבנים והשפעות ההמשך של פגיעה בתשתיות פיזיות. שימו עין ציבורית על הביטוח.       </w:t>
      </w:r>
    </w:p>
    <w:p w:rsidR="00AB24B6" w:rsidRPr="00AB24B6" w:rsidRDefault="00AB24B6" w:rsidP="00AB24B6">
      <w:pPr>
        <w:rPr>
          <w:rFonts w:ascii="Tahoma" w:hAnsi="Tahoma" w:cs="Tahoma"/>
          <w:color w:val="000000"/>
          <w:sz w:val="22"/>
          <w:szCs w:val="22"/>
          <w:rtl/>
        </w:rPr>
      </w:pPr>
    </w:p>
    <w:p w:rsidR="00AB24B6" w:rsidRPr="00AB24B6" w:rsidRDefault="00AB24B6" w:rsidP="00AB24B6">
      <w:pPr>
        <w:rPr>
          <w:rFonts w:ascii="Tahoma" w:hAnsi="Tahoma" w:cs="Tahoma"/>
          <w:b/>
          <w:bCs/>
          <w:color w:val="000000"/>
          <w:sz w:val="22"/>
          <w:szCs w:val="22"/>
          <w:rtl/>
        </w:rPr>
      </w:pPr>
      <w:r w:rsidRPr="00AB24B6">
        <w:rPr>
          <w:rFonts w:ascii="Tahoma" w:hAnsi="Tahoma" w:cs="Tahoma"/>
          <w:b/>
          <w:bCs/>
          <w:color w:val="000000"/>
          <w:sz w:val="22"/>
          <w:szCs w:val="22"/>
          <w:rtl/>
        </w:rPr>
        <w:t>יוצאים איתנו</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מכתב שקבלתי מתמי הלוי, יושבת הראש של העמותה למען הקשיש בשער הנגב:</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"מזה זמן חשבנו איך ניתן להוציא לטיול את חברינו במועדון אשר הינם מוגבלים מאד ביכולתם להתנייע ואילו ראשם - קשוב לכל המתרחש בארצנו.</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 xml:space="preserve">הצלחנו להשיג מימון מ"אשל", לטיול שמותאם למוגבלים ולהוציא כ-40 חברים ל"נאות קדומים". הורדנו את כולם מהאוטובוס ובעזרת כסאות גלגלים ועוד אביזרים יצאנו לטיול רגלי קצר. בעזרת זיו, המדריך המדהים, ספגנו את אווירת </w:t>
      </w:r>
      <w:r w:rsidRPr="00AB24B6">
        <w:rPr>
          <w:rFonts w:ascii="Tahoma" w:hAnsi="Tahoma" w:cs="Tahoma"/>
          <w:color w:val="000000"/>
          <w:sz w:val="22"/>
          <w:szCs w:val="22"/>
          <w:rtl/>
        </w:rPr>
        <w:lastRenderedPageBreak/>
        <w:t>המקום ושמענו על ההיסטוריה של הקמתו. משם המשכנו לירושלים, אכלנו צהריים ברמת רחל, טיילנו בשכונת הבוכרים ועלינו לתצפית בהר הצופים. ההתרגשות הייתה רבה; המטיילים הזילו יותר מדמעה והיו כל הטיול אחוזי התרגשות.</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אני מוסיפה מעט מרשמי חלק מהמשתתפים: "היה מרגש מאוד, תשומת לב לכל צורך שלנו", "מה שראינו, כל אלה שלאור מצבנו הפיזי לא היינו יכולים לראות עוד...",</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"אין לכם מושג מה היום הזה עשה לנו", "הבוקר התחיל בחיוך רחב וכך היה היום כולו", "חוויה מרגשת לנו, בעלי קשיי הניידות". "</w:t>
      </w:r>
    </w:p>
    <w:p w:rsidR="00AB24B6" w:rsidRPr="00AB24B6" w:rsidRDefault="00AB24B6" w:rsidP="00AB24B6">
      <w:pPr>
        <w:rPr>
          <w:rFonts w:ascii="Tahoma" w:hAnsi="Tahoma" w:cs="Tahoma"/>
          <w:color w:val="000000"/>
          <w:sz w:val="22"/>
          <w:szCs w:val="22"/>
          <w:rtl/>
        </w:rPr>
      </w:pPr>
    </w:p>
    <w:p w:rsidR="00AB24B6" w:rsidRPr="00AB24B6" w:rsidRDefault="00AB24B6" w:rsidP="00AB24B6">
      <w:pPr>
        <w:rPr>
          <w:rFonts w:ascii="Tahoma" w:hAnsi="Tahoma" w:cs="Tahoma"/>
          <w:color w:val="000000"/>
          <w:sz w:val="22"/>
          <w:szCs w:val="22"/>
          <w:rtl/>
        </w:rPr>
      </w:pPr>
    </w:p>
    <w:p w:rsidR="00AB24B6" w:rsidRPr="00AB24B6" w:rsidRDefault="00AB24B6" w:rsidP="00AB24B6">
      <w:pPr>
        <w:rPr>
          <w:rFonts w:ascii="Tahoma" w:hAnsi="Tahoma" w:cs="Tahoma"/>
          <w:b/>
          <w:bCs/>
          <w:color w:val="000000"/>
          <w:sz w:val="22"/>
          <w:szCs w:val="22"/>
          <w:rtl/>
        </w:rPr>
      </w:pPr>
      <w:r w:rsidRPr="00AB24B6">
        <w:rPr>
          <w:rFonts w:ascii="Tahoma" w:hAnsi="Tahoma" w:cs="Tahoma"/>
          <w:b/>
          <w:bCs/>
          <w:color w:val="000000"/>
          <w:sz w:val="22"/>
          <w:szCs w:val="22"/>
          <w:rtl/>
        </w:rPr>
        <w:t xml:space="preserve">דברים שרואים מכאן </w:t>
      </w:r>
    </w:p>
    <w:p w:rsidR="00AB24B6" w:rsidRPr="00AB24B6" w:rsidRDefault="00AB24B6" w:rsidP="00AB24B6">
      <w:pPr>
        <w:rPr>
          <w:rFonts w:ascii="Tahoma" w:hAnsi="Tahoma" w:cs="Tahoma"/>
          <w:color w:val="000000"/>
          <w:sz w:val="22"/>
          <w:szCs w:val="22"/>
          <w:rtl/>
        </w:rPr>
      </w:pPr>
      <w:r w:rsidRPr="00AB24B6">
        <w:rPr>
          <w:rFonts w:ascii="Tahoma" w:hAnsi="Tahoma" w:cs="Tahoma"/>
          <w:color w:val="000000"/>
          <w:sz w:val="22"/>
          <w:szCs w:val="22"/>
          <w:rtl/>
        </w:rPr>
        <w:t xml:space="preserve">ועוד מנפלאות ותיקי האזור: טלוויזיה </w:t>
      </w:r>
      <w:r w:rsidR="004E1070">
        <w:rPr>
          <w:rFonts w:ascii="Tahoma" w:hAnsi="Tahoma" w:cs="Tahoma"/>
          <w:color w:val="000000"/>
          <w:sz w:val="22"/>
          <w:szCs w:val="22"/>
          <w:rtl/>
        </w:rPr>
        <w:t>קהילתית. ביוזמת מרכז החוסן, פרו</w:t>
      </w:r>
      <w:r w:rsidRPr="00AB24B6">
        <w:rPr>
          <w:rFonts w:ascii="Tahoma" w:hAnsi="Tahoma" w:cs="Tahoma"/>
          <w:color w:val="000000"/>
          <w:sz w:val="22"/>
          <w:szCs w:val="22"/>
          <w:rtl/>
        </w:rPr>
        <w:t xml:space="preserve">יקט "הדולפינים" והחברים שעושים במלאכה ובראשם יוקי גלעד, מפיקים חברינו כתבות קצרות על אנשים מעניינים ועל אירועים יוצאי דופן ברמה האזורית. </w:t>
      </w:r>
    </w:p>
    <w:p w:rsidR="00AB24B6" w:rsidRPr="00AB24B6" w:rsidRDefault="00AB24B6" w:rsidP="00AB24B6">
      <w:pPr>
        <w:rPr>
          <w:rFonts w:ascii="Tahoma" w:hAnsi="Tahoma" w:cs="Tahoma"/>
          <w:sz w:val="22"/>
          <w:szCs w:val="22"/>
          <w:rtl/>
        </w:rPr>
      </w:pPr>
      <w:r w:rsidRPr="00AB24B6">
        <w:rPr>
          <w:rFonts w:ascii="Tahoma" w:hAnsi="Tahoma" w:cs="Tahoma"/>
          <w:color w:val="000000"/>
          <w:sz w:val="22"/>
          <w:szCs w:val="22"/>
          <w:rtl/>
        </w:rPr>
        <w:t xml:space="preserve">כנסו לאתר "יו טיוב" וצפו בכתבה האחרונה -  "ממזרח למערב", על יצירתו המיוחדת של ראובן נכון, חבר ניר עם: </w:t>
      </w:r>
    </w:p>
    <w:p w:rsidR="00AB24B6" w:rsidRPr="00AB24B6" w:rsidRDefault="00BA274A" w:rsidP="00AB24B6">
      <w:pPr>
        <w:rPr>
          <w:rFonts w:ascii="Tahoma" w:hAnsi="Tahoma" w:cs="Tahoma"/>
          <w:color w:val="000000"/>
          <w:sz w:val="22"/>
          <w:szCs w:val="22"/>
          <w:rtl/>
        </w:rPr>
      </w:pPr>
      <w:hyperlink r:id="rId9" w:history="1">
        <w:proofErr w:type="gramStart"/>
        <w:r w:rsidR="00AB24B6" w:rsidRPr="00AB24B6">
          <w:rPr>
            <w:rStyle w:val="Hyperlink"/>
            <w:rFonts w:ascii="Tahoma" w:hAnsi="Tahoma" w:cs="Tahoma"/>
            <w:sz w:val="22"/>
            <w:szCs w:val="22"/>
          </w:rPr>
          <w:t>http://www.youtube.com/watch?v=6RZzPwSrUys</w:t>
        </w:r>
      </w:hyperlink>
      <w:r w:rsidR="00AB24B6" w:rsidRPr="00AB24B6">
        <w:rPr>
          <w:rFonts w:ascii="Tahoma" w:hAnsi="Tahoma" w:cs="Tahoma"/>
          <w:sz w:val="22"/>
          <w:szCs w:val="22"/>
          <w:rtl/>
        </w:rPr>
        <w:t xml:space="preserve">  </w:t>
      </w:r>
      <w:r w:rsidR="00AB24B6" w:rsidRPr="00AB24B6">
        <w:rPr>
          <w:rFonts w:ascii="Tahoma" w:hAnsi="Tahoma" w:cs="Tahoma"/>
          <w:color w:val="000000"/>
          <w:sz w:val="22"/>
          <w:szCs w:val="22"/>
          <w:rtl/>
        </w:rPr>
        <w:t>משמאל לקליפ תמצאו "הצעות" – שרובן הן כתבות נוספות של ההפקה המקומית.</w:t>
      </w:r>
      <w:proofErr w:type="gramEnd"/>
      <w:r w:rsidR="00AB24B6" w:rsidRPr="00AB24B6">
        <w:rPr>
          <w:rFonts w:ascii="Tahoma" w:hAnsi="Tahoma" w:cs="Tahoma"/>
          <w:color w:val="000000"/>
          <w:sz w:val="22"/>
          <w:szCs w:val="22"/>
          <w:rtl/>
        </w:rPr>
        <w:t xml:space="preserve"> </w:t>
      </w:r>
    </w:p>
    <w:p w:rsidR="007C6411" w:rsidRDefault="007C6411" w:rsidP="007C6411">
      <w:pPr>
        <w:rPr>
          <w:rFonts w:ascii="Tahoma" w:hAnsi="Tahoma" w:cs="Tahoma"/>
          <w:color w:val="000000"/>
          <w:sz w:val="22"/>
          <w:szCs w:val="22"/>
          <w:rtl/>
        </w:rPr>
      </w:pPr>
    </w:p>
    <w:p w:rsidR="00AB24B6" w:rsidRPr="007C6411" w:rsidRDefault="00AB24B6"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BA274A" w:rsidP="00795E6E">
      <w:pPr>
        <w:jc w:val="center"/>
        <w:rPr>
          <w:rFonts w:ascii="Tahoma" w:hAnsi="Tahoma" w:cs="Tahoma"/>
          <w:sz w:val="22"/>
          <w:szCs w:val="22"/>
          <w:lang w:eastAsia="en-US"/>
        </w:rPr>
      </w:pPr>
      <w:hyperlink r:id="rId10"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7B6" w:rsidRDefault="001107B6">
      <w:r>
        <w:separator/>
      </w:r>
    </w:p>
  </w:endnote>
  <w:endnote w:type="continuationSeparator" w:id="0">
    <w:p w:rsidR="001107B6" w:rsidRDefault="001107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7B6" w:rsidRDefault="001107B6">
      <w:r>
        <w:separator/>
      </w:r>
    </w:p>
  </w:footnote>
  <w:footnote w:type="continuationSeparator" w:id="0">
    <w:p w:rsidR="001107B6" w:rsidRDefault="001107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1070"/>
    <w:rsid w:val="004E4590"/>
    <w:rsid w:val="004F0718"/>
    <w:rsid w:val="004F3809"/>
    <w:rsid w:val="004F6655"/>
    <w:rsid w:val="00500D74"/>
    <w:rsid w:val="00512E10"/>
    <w:rsid w:val="00523C9D"/>
    <w:rsid w:val="00532724"/>
    <w:rsid w:val="005400F1"/>
    <w:rsid w:val="00560F26"/>
    <w:rsid w:val="00564CED"/>
    <w:rsid w:val="00581C15"/>
    <w:rsid w:val="0058343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6320"/>
    <w:rsid w:val="006D764F"/>
    <w:rsid w:val="006E0580"/>
    <w:rsid w:val="006E360F"/>
    <w:rsid w:val="006E7BEA"/>
    <w:rsid w:val="006F5740"/>
    <w:rsid w:val="007108C9"/>
    <w:rsid w:val="007138F6"/>
    <w:rsid w:val="00714FC9"/>
    <w:rsid w:val="0071585F"/>
    <w:rsid w:val="007237EE"/>
    <w:rsid w:val="00723D63"/>
    <w:rsid w:val="00730FB9"/>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C6411"/>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7D5"/>
    <w:rsid w:val="00A82B84"/>
    <w:rsid w:val="00A8465D"/>
    <w:rsid w:val="00A91FAA"/>
    <w:rsid w:val="00A959D9"/>
    <w:rsid w:val="00AA2114"/>
    <w:rsid w:val="00AA329C"/>
    <w:rsid w:val="00AB24B6"/>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4A"/>
    <w:rsid w:val="00BA277E"/>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F85"/>
    <w:rsid w:val="00D34DCB"/>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6E00"/>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law.org/data/Maamarim/Files/bagatz979psakdi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youtube.com/watch?v=6RZzPwSrUys"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918</Words>
  <Characters>4803</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5710</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2011-06-12T11:15:00Z</dcterms:created>
  <dcterms:modified xsi:type="dcterms:W3CDTF">2011-06-12T11:15:00Z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