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7F05BA" w:rsidP="00CF1D94">
      <w:pPr>
        <w:autoSpaceDE w:val="0"/>
        <w:autoSpaceDN w:val="0"/>
        <w:bidi w:val="0"/>
        <w:adjustRightInd w:val="0"/>
        <w:jc w:val="center"/>
        <w:rPr>
          <w:rFonts w:ascii="Tahoma" w:hAnsi="Tahoma" w:cs="Tahoma"/>
          <w:color w:val="0000FF"/>
          <w:sz w:val="20"/>
          <w:szCs w:val="20"/>
          <w:lang w:eastAsia="en-US"/>
        </w:rPr>
      </w:pPr>
      <w:r w:rsidRPr="007F05BA">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187424" w:rsidRDefault="00A8019C" w:rsidP="00A8019C">
      <w:pPr>
        <w:ind w:left="380"/>
        <w:jc w:val="center"/>
        <w:rPr>
          <w:rFonts w:ascii="Tahoma" w:hAnsi="Tahoma" w:cs="Tahoma"/>
          <w:color w:val="0000CC"/>
        </w:rPr>
      </w:pPr>
      <w:r w:rsidRPr="00187424">
        <w:rPr>
          <w:rFonts w:ascii="Tahoma" w:hAnsi="Tahoma" w:cs="Tahoma"/>
          <w:b/>
          <w:bCs/>
          <w:color w:val="0000CC"/>
          <w:u w:val="single"/>
          <w:rtl/>
        </w:rPr>
        <w:t>מילים  לשבת</w:t>
      </w:r>
    </w:p>
    <w:p w:rsidR="0069109C" w:rsidRPr="00187424" w:rsidRDefault="00187424" w:rsidP="00187424">
      <w:pPr>
        <w:jc w:val="center"/>
        <w:rPr>
          <w:rFonts w:ascii="Tahoma" w:hAnsi="Tahoma" w:cs="Tahoma"/>
          <w:b/>
          <w:bCs/>
          <w:color w:val="0070C0"/>
          <w:u w:val="single"/>
          <w:rtl/>
        </w:rPr>
      </w:pPr>
      <w:r w:rsidRPr="00187424">
        <w:rPr>
          <w:rFonts w:ascii="Tahoma" w:hAnsi="Tahoma" w:cs="Tahoma"/>
          <w:b/>
          <w:bCs/>
          <w:color w:val="0000CC"/>
          <w:u w:val="single"/>
          <w:rtl/>
        </w:rPr>
        <w:t>שער הנגב - ערב שבת, ל' בשבט תשע"א, 4 בפברואר 2011</w:t>
      </w:r>
    </w:p>
    <w:p w:rsidR="00187424" w:rsidRDefault="00187424" w:rsidP="009B7BC0">
      <w:pPr>
        <w:tabs>
          <w:tab w:val="right" w:pos="8455"/>
        </w:tabs>
        <w:rPr>
          <w:rFonts w:ascii="Tahoma" w:hAnsi="Tahoma" w:cs="Tahoma"/>
          <w:b/>
          <w:bCs/>
          <w:color w:val="FF0000"/>
          <w:rtl/>
        </w:rPr>
      </w:pPr>
    </w:p>
    <w:p w:rsidR="00384C82" w:rsidRDefault="00A8019C" w:rsidP="009B7BC0">
      <w:pPr>
        <w:tabs>
          <w:tab w:val="right" w:pos="8455"/>
        </w:tabs>
        <w:rPr>
          <w:rFonts w:ascii="Tahoma" w:hAnsi="Tahoma" w:cs="Tahoma"/>
          <w:b/>
          <w:bCs/>
          <w:color w:val="FF0000"/>
          <w:rtl/>
        </w:rPr>
      </w:pPr>
      <w:r w:rsidRPr="00A8019C">
        <w:rPr>
          <w:rFonts w:ascii="Tahoma" w:hAnsi="Tahoma" w:cs="Tahoma"/>
          <w:b/>
          <w:bCs/>
          <w:color w:val="FF0000"/>
          <w:rtl/>
        </w:rPr>
        <w:t xml:space="preserve">שלום לחברות ולחברים, </w:t>
      </w:r>
      <w:r w:rsidR="009B7BC0">
        <w:rPr>
          <w:rFonts w:ascii="Tahoma" w:hAnsi="Tahoma" w:cs="Tahoma"/>
          <w:b/>
          <w:bCs/>
          <w:color w:val="FF0000"/>
          <w:rtl/>
        </w:rPr>
        <w:tab/>
      </w:r>
    </w:p>
    <w:p w:rsidR="002A0294" w:rsidRDefault="002A0294" w:rsidP="002A0294">
      <w:pPr>
        <w:rPr>
          <w:rFonts w:cs="David"/>
          <w:b/>
          <w:bCs/>
          <w:color w:val="000000"/>
          <w:sz w:val="22"/>
          <w:szCs w:val="22"/>
          <w:rtl/>
        </w:rPr>
      </w:pPr>
    </w:p>
    <w:p w:rsidR="00187424" w:rsidRPr="00187424" w:rsidRDefault="00187424" w:rsidP="00187424">
      <w:pPr>
        <w:rPr>
          <w:rFonts w:ascii="Tahoma" w:hAnsi="Tahoma" w:cs="Tahoma"/>
          <w:b/>
          <w:bCs/>
          <w:color w:val="000000"/>
          <w:sz w:val="22"/>
          <w:szCs w:val="22"/>
        </w:rPr>
      </w:pPr>
      <w:r w:rsidRPr="00187424">
        <w:rPr>
          <w:rFonts w:ascii="Tahoma" w:hAnsi="Tahoma" w:cs="Tahoma"/>
          <w:b/>
          <w:bCs/>
          <w:color w:val="000000"/>
          <w:sz w:val="22"/>
          <w:szCs w:val="22"/>
          <w:rtl/>
        </w:rPr>
        <w:t>טוב ללכת בדרכים</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 xml:space="preserve">"דרום אדום 2011" יצא לדרך. מדי שבת – מחכים לכם שוק ססגוני והפעלות לילדים באתר המים בניר עם (השבת, מתקיים גם מרוץ ורכיבת אופניים). ובדרום "הרחוק", מומלץ להגיע אל פארק אשכול, מצפה גבולות ועוד. פרטים באתר הרשמי: </w:t>
      </w:r>
      <w:hyperlink r:id="rId8" w:history="1">
        <w:r w:rsidRPr="00187424">
          <w:rPr>
            <w:rStyle w:val="Hyperlink"/>
            <w:rFonts w:ascii="Tahoma" w:hAnsi="Tahoma" w:cs="Tahoma"/>
            <w:sz w:val="22"/>
            <w:szCs w:val="22"/>
          </w:rPr>
          <w:t>http://www.habsor.co.il</w:t>
        </w:r>
        <w:r w:rsidRPr="00187424">
          <w:rPr>
            <w:rStyle w:val="Hyperlink"/>
            <w:rFonts w:ascii="Tahoma" w:hAnsi="Tahoma" w:cs="Tahoma"/>
            <w:sz w:val="22"/>
            <w:szCs w:val="22"/>
            <w:rtl/>
          </w:rPr>
          <w:t>/</w:t>
        </w:r>
      </w:hyperlink>
      <w:r w:rsidRPr="00187424">
        <w:rPr>
          <w:rFonts w:ascii="Tahoma" w:hAnsi="Tahoma" w:cs="Tahoma"/>
          <w:color w:val="000000"/>
          <w:sz w:val="22"/>
          <w:szCs w:val="22"/>
          <w:rtl/>
        </w:rPr>
        <w:t xml:space="preserve">  ובפייסבוק: </w:t>
      </w:r>
      <w:hyperlink r:id="rId9" w:history="1">
        <w:r w:rsidRPr="00187424">
          <w:rPr>
            <w:rStyle w:val="Hyperlink"/>
            <w:rFonts w:ascii="Tahoma" w:hAnsi="Tahoma" w:cs="Tahoma"/>
            <w:sz w:val="22"/>
            <w:szCs w:val="22"/>
          </w:rPr>
          <w:t>http://www.facebook.com/daromadom</w:t>
        </w:r>
      </w:hyperlink>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 xml:space="preserve">על הדרך, קבלו את סרט התדמית: </w:t>
      </w:r>
      <w:hyperlink r:id="rId10" w:history="1">
        <w:r w:rsidRPr="00187424">
          <w:rPr>
            <w:rStyle w:val="Hyperlink"/>
            <w:rFonts w:ascii="Tahoma" w:hAnsi="Tahoma" w:cs="Tahoma"/>
            <w:sz w:val="22"/>
            <w:szCs w:val="22"/>
          </w:rPr>
          <w:t>http://www.youtube.com/watch?v=bMfNMuNEAZw</w:t>
        </w:r>
      </w:hyperlink>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 xml:space="preserve">כמה טיפים: מרבד נאה של פריחה ראשונה תמצאו בשביל השקמה, בין אור הנר לארז. והשביל כולו. בשבועות אלו ממש סיימנו את סלילת השביל בין רוחמה לברור חיל. אל תחמיצו את הנסיעה בשביל; זה הזמן לנסוע (בכל רכב, בכל מזג אוויר) משמורת פורה על כביש 40 . השביל חוצה את הכבישים 232, 34 ו 4 ; ניתן להגיע עימו עד הים, בואכה זיקים. אפשר כמובן לבחור בקטעים מהדרך. היזהרו מאד במעבר הכבישים! </w:t>
      </w:r>
    </w:p>
    <w:p w:rsidR="00187424" w:rsidRPr="00187424" w:rsidRDefault="00187424" w:rsidP="00187424">
      <w:pPr>
        <w:rPr>
          <w:rFonts w:ascii="Tahoma" w:hAnsi="Tahoma" w:cs="Tahoma"/>
          <w:color w:val="000000"/>
          <w:sz w:val="22"/>
          <w:szCs w:val="22"/>
          <w:rtl/>
        </w:rPr>
      </w:pPr>
    </w:p>
    <w:p w:rsidR="00187424" w:rsidRPr="00187424" w:rsidRDefault="00187424" w:rsidP="00187424">
      <w:pPr>
        <w:rPr>
          <w:rFonts w:ascii="Tahoma" w:hAnsi="Tahoma" w:cs="Tahoma"/>
          <w:b/>
          <w:bCs/>
          <w:color w:val="000000"/>
          <w:sz w:val="22"/>
          <w:szCs w:val="22"/>
          <w:rtl/>
        </w:rPr>
      </w:pPr>
      <w:r w:rsidRPr="00187424">
        <w:rPr>
          <w:rFonts w:ascii="Tahoma" w:hAnsi="Tahoma" w:cs="Tahoma"/>
          <w:b/>
          <w:bCs/>
          <w:color w:val="000000"/>
          <w:sz w:val="22"/>
          <w:szCs w:val="22"/>
          <w:rtl/>
        </w:rPr>
        <w:t>שומרים על איזון</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תקציב המועצה אושר השבוע במליאה. בשנתיים האחרונות, אנו עדים לירידה עקבית במקורות חיצוניים עקב השקט היחסי ועקב מה שהמדינה מגדירה כשיפור ב"מדד הסוציו אקונומי" של מרבית הישובים. במקביל, המועצה הולכת ונתפסת כמקור חיוני למשאבים ולניהול בתחומי הקהילה.  </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 xml:space="preserve">אז, איך מרבעים את המעגל? קובעים ביחד סדר עדיפות להקצאת המשאבים ומוצאים שותפים לגיוסם. תקציב המועצה מבטא מאמץ מיוחד בשני תחומים: הקשישים, שפעילותם בעמותת "יחדיו" נקלעה לקשיים כספיים והתרבות באמצעות עמותת "ארנון" (המתנ"ס), שסובלת במיוחד מירידה בתרומות ובהכנסות אחרות. בשני התחומים אנחנו מצויים בתקופת בחינה מחודשת של דרך הפעולה ובהתאמת המקורות לשימושים. </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שער הנגב נמנית על מקצת המועצות והעיריות שמוכתרות כ"רשות איתנה". תואר זה נובע מהתנהלות כספית מקצועית ומניהול תקין של כלל המערכת. גם השנה, נדאג לעשות את הדברים הנכונים וגם לעשות אותם נכון.</w:t>
      </w:r>
    </w:p>
    <w:p w:rsidR="00187424" w:rsidRPr="00187424" w:rsidRDefault="00187424" w:rsidP="00187424">
      <w:pPr>
        <w:rPr>
          <w:rFonts w:ascii="Tahoma" w:hAnsi="Tahoma" w:cs="Tahoma"/>
          <w:color w:val="000000"/>
          <w:sz w:val="22"/>
          <w:szCs w:val="22"/>
          <w:rtl/>
        </w:rPr>
      </w:pPr>
    </w:p>
    <w:p w:rsidR="00187424" w:rsidRPr="00187424" w:rsidRDefault="00187424" w:rsidP="00187424">
      <w:pPr>
        <w:rPr>
          <w:rFonts w:ascii="Tahoma" w:hAnsi="Tahoma" w:cs="Tahoma"/>
          <w:b/>
          <w:bCs/>
          <w:color w:val="000000"/>
          <w:sz w:val="22"/>
          <w:szCs w:val="22"/>
          <w:rtl/>
        </w:rPr>
      </w:pPr>
      <w:r w:rsidRPr="00187424">
        <w:rPr>
          <w:rFonts w:ascii="Tahoma" w:hAnsi="Tahoma" w:cs="Tahoma"/>
          <w:b/>
          <w:bCs/>
          <w:color w:val="000000"/>
          <w:sz w:val="22"/>
          <w:szCs w:val="22"/>
          <w:rtl/>
        </w:rPr>
        <w:t>אדום - זה הצבע שלי</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נציגי פיקוד העורף התיישבו אצלנו ואמרו שבכוונתם לבטל את שידורי "צבע אדום" המוכרים לנו בשנים האחרונות כהתרעה מפני חפצים שמעופפים מרצועת עזה. הרציונאל שלהם הוא כזה: בכל הארץ, וגם בחלק מהישובים שלנו, יש התרעה אחת בלבד – אזעקה עולה ויורדת. בישובי הקו הקדמי יש שתי התרעות – "צבע אדום" לרקטות מעזה ואזעקה עבור טילים ורקטות ממזרח ומצפון. "זה מבלבל", אומרים בפיקוד העורף ופרט לכך את האזעקה שומעים יותר טוב מאשר את הגברת המנומסת שמבשרת על "צבע אדום". התגובה הספונטנית שלנו הי</w:t>
      </w:r>
      <w:r w:rsidR="006A4BFA">
        <w:rPr>
          <w:rFonts w:ascii="Tahoma" w:hAnsi="Tahoma" w:cs="Tahoma" w:hint="cs"/>
          <w:color w:val="000000"/>
          <w:sz w:val="22"/>
          <w:szCs w:val="22"/>
          <w:rtl/>
        </w:rPr>
        <w:t>י</w:t>
      </w:r>
      <w:r w:rsidRPr="00187424">
        <w:rPr>
          <w:rFonts w:ascii="Tahoma" w:hAnsi="Tahoma" w:cs="Tahoma"/>
          <w:color w:val="000000"/>
          <w:sz w:val="22"/>
          <w:szCs w:val="22"/>
          <w:rtl/>
        </w:rPr>
        <w:t>תה- "למה לשנות? כבר התרגלנו." מתעקשים הקצינים של פיקוד העורף שיש סטודנטים, אורחים ומתיישבים חדשים שלא התנסו בהתרעת צבע אדום, "למה לבלבל אותם?". ואנחנו משיבים: "צבע אדום" זה סימן ההיכר שלנו, זה פחות מלחיץ, עזבו אותנו, באמא'שכם.</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המשך יבוא.</w:t>
      </w:r>
    </w:p>
    <w:p w:rsidR="00187424" w:rsidRPr="00187424" w:rsidRDefault="00187424" w:rsidP="00187424">
      <w:pPr>
        <w:rPr>
          <w:rFonts w:ascii="Tahoma" w:hAnsi="Tahoma" w:cs="Tahoma"/>
          <w:b/>
          <w:bCs/>
          <w:color w:val="000080"/>
          <w:sz w:val="22"/>
          <w:szCs w:val="22"/>
          <w:rtl/>
        </w:rPr>
      </w:pPr>
    </w:p>
    <w:p w:rsidR="00187424" w:rsidRPr="00187424" w:rsidRDefault="00187424" w:rsidP="00187424">
      <w:pPr>
        <w:rPr>
          <w:rFonts w:ascii="Tahoma" w:hAnsi="Tahoma" w:cs="Tahoma"/>
          <w:b/>
          <w:bCs/>
          <w:color w:val="000000"/>
          <w:sz w:val="22"/>
          <w:szCs w:val="22"/>
          <w:rtl/>
        </w:rPr>
      </w:pPr>
      <w:r w:rsidRPr="00187424">
        <w:rPr>
          <w:rFonts w:ascii="Tahoma" w:hAnsi="Tahoma" w:cs="Tahoma"/>
          <w:b/>
          <w:bCs/>
          <w:color w:val="000000"/>
          <w:sz w:val="22"/>
          <w:szCs w:val="22"/>
          <w:rtl/>
        </w:rPr>
        <w:t>סטיודנט בום</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 xml:space="preserve">נפגשנו השבוע עם מנהלי בתי הספר בכדי לבחון את השפעת הצמיחה הדמוגרפית שמתרחשת בכל הישובים על מוסדות החינוך הפורמליים. </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lastRenderedPageBreak/>
        <w:t>"מרכז החיזוי הדמוגרפי" במטה לתכנון אסטרטגי הציג לנו צפי מאד מענ</w:t>
      </w:r>
      <w:r w:rsidR="006A4BFA">
        <w:rPr>
          <w:rFonts w:ascii="Tahoma" w:hAnsi="Tahoma" w:cs="Tahoma" w:hint="cs"/>
          <w:color w:val="000000"/>
          <w:sz w:val="22"/>
          <w:szCs w:val="22"/>
          <w:rtl/>
        </w:rPr>
        <w:t>י</w:t>
      </w:r>
      <w:r w:rsidRPr="00187424">
        <w:rPr>
          <w:rFonts w:ascii="Tahoma" w:hAnsi="Tahoma" w:cs="Tahoma"/>
          <w:color w:val="000000"/>
          <w:sz w:val="22"/>
          <w:szCs w:val="22"/>
          <w:rtl/>
        </w:rPr>
        <w:t>ין של גידול מתמיד במספר תלמידי שער הנגב בחומש הקרוב. הנחות התחזית הן מתונות ולא מתבססות על חזיונות שווא אלא על מעקב צמוד אחר המתרחש בהרחבות הקהילתיות ובקליטת חברים לישובים.</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שימו לב: מספר תלמידי היסודי שחיים בשער הנגב עומד היום על כ 570. בעוד ארבע שנים יתחנכו ביסודי למעלה מ</w:t>
      </w:r>
      <w:r w:rsidR="006A4BFA">
        <w:rPr>
          <w:rFonts w:ascii="Tahoma" w:hAnsi="Tahoma" w:cs="Tahoma" w:hint="cs"/>
          <w:color w:val="000000"/>
          <w:sz w:val="22"/>
          <w:szCs w:val="22"/>
          <w:rtl/>
        </w:rPr>
        <w:t>-</w:t>
      </w:r>
      <w:r w:rsidRPr="00187424">
        <w:rPr>
          <w:rFonts w:ascii="Tahoma" w:hAnsi="Tahoma" w:cs="Tahoma"/>
          <w:color w:val="000000"/>
          <w:sz w:val="22"/>
          <w:szCs w:val="22"/>
          <w:rtl/>
        </w:rPr>
        <w:t xml:space="preserve"> 700 ילדים, שחיים בישובי המועצה. </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בתיכון יש היום כ</w:t>
      </w:r>
      <w:r w:rsidR="006A4BFA">
        <w:rPr>
          <w:rFonts w:ascii="Tahoma" w:hAnsi="Tahoma" w:cs="Tahoma" w:hint="cs"/>
          <w:color w:val="000000"/>
          <w:sz w:val="22"/>
          <w:szCs w:val="22"/>
          <w:rtl/>
        </w:rPr>
        <w:t>-</w:t>
      </w:r>
      <w:r w:rsidRPr="00187424">
        <w:rPr>
          <w:rFonts w:ascii="Tahoma" w:hAnsi="Tahoma" w:cs="Tahoma"/>
          <w:color w:val="000000"/>
          <w:sz w:val="22"/>
          <w:szCs w:val="22"/>
          <w:rtl/>
        </w:rPr>
        <w:t xml:space="preserve"> 980 תלמידים; הקליטה המתעצמת תביא אותנו בשנת הלימודים תשע"ו לכ</w:t>
      </w:r>
      <w:r w:rsidR="006A4BFA">
        <w:rPr>
          <w:rFonts w:ascii="Tahoma" w:hAnsi="Tahoma" w:cs="Tahoma" w:hint="cs"/>
          <w:color w:val="000000"/>
          <w:sz w:val="22"/>
          <w:szCs w:val="22"/>
          <w:rtl/>
        </w:rPr>
        <w:t>-</w:t>
      </w:r>
      <w:r w:rsidRPr="00187424">
        <w:rPr>
          <w:rFonts w:ascii="Tahoma" w:hAnsi="Tahoma" w:cs="Tahoma"/>
          <w:color w:val="000000"/>
          <w:sz w:val="22"/>
          <w:szCs w:val="22"/>
          <w:rtl/>
        </w:rPr>
        <w:t xml:space="preserve"> 1250 תלמידים. </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לכן, אנחנו נערכים לקבלת החלטות מתאימות באשר לקליטת התלמידים שמתגוררים מחוץ למועצה ובעני</w:t>
      </w:r>
      <w:r w:rsidR="006A4BFA">
        <w:rPr>
          <w:rFonts w:ascii="Tahoma" w:hAnsi="Tahoma" w:cs="Tahoma" w:hint="cs"/>
          <w:color w:val="000000"/>
          <w:sz w:val="22"/>
          <w:szCs w:val="22"/>
          <w:rtl/>
        </w:rPr>
        <w:t>י</w:t>
      </w:r>
      <w:r w:rsidRPr="00187424">
        <w:rPr>
          <w:rFonts w:ascii="Tahoma" w:hAnsi="Tahoma" w:cs="Tahoma"/>
          <w:color w:val="000000"/>
          <w:sz w:val="22"/>
          <w:szCs w:val="22"/>
          <w:rtl/>
        </w:rPr>
        <w:t>ן הרחבת בית הספר היסודי.  </w:t>
      </w:r>
    </w:p>
    <w:p w:rsidR="00187424" w:rsidRPr="00187424" w:rsidRDefault="00187424" w:rsidP="00187424">
      <w:pPr>
        <w:rPr>
          <w:rFonts w:ascii="Tahoma" w:hAnsi="Tahoma" w:cs="Tahoma"/>
          <w:color w:val="000000"/>
          <w:sz w:val="22"/>
          <w:szCs w:val="22"/>
          <w:rtl/>
        </w:rPr>
      </w:pPr>
    </w:p>
    <w:p w:rsidR="00187424" w:rsidRPr="00187424" w:rsidRDefault="00187424" w:rsidP="00187424">
      <w:pPr>
        <w:rPr>
          <w:rFonts w:ascii="Tahoma" w:hAnsi="Tahoma" w:cs="Tahoma"/>
          <w:b/>
          <w:bCs/>
          <w:color w:val="000000"/>
          <w:sz w:val="22"/>
          <w:szCs w:val="22"/>
          <w:rtl/>
        </w:rPr>
      </w:pPr>
      <w:r w:rsidRPr="00187424">
        <w:rPr>
          <w:rFonts w:ascii="Tahoma" w:hAnsi="Tahoma" w:cs="Tahoma"/>
          <w:b/>
          <w:bCs/>
          <w:color w:val="000000"/>
          <w:sz w:val="22"/>
          <w:szCs w:val="22"/>
          <w:rtl/>
        </w:rPr>
        <w:t>שדמתי – אל על</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לפני שבועיים השתבחתי באיכות הרפתות והרפתנים שלנו. חלבנינו הערניים הסבו תשומת ליבי לכך ששכחתי לציין שגם רפת "שדמה" של שותפות דורות ורוחמה ממוקמת היטב בליגת החלב הקיבוצית הארצית: היא הגיעה למקום ה</w:t>
      </w:r>
      <w:r w:rsidR="006A4BFA">
        <w:rPr>
          <w:rFonts w:ascii="Tahoma" w:hAnsi="Tahoma" w:cs="Tahoma" w:hint="cs"/>
          <w:color w:val="000000"/>
          <w:sz w:val="22"/>
          <w:szCs w:val="22"/>
          <w:rtl/>
        </w:rPr>
        <w:t>-</w:t>
      </w:r>
      <w:r w:rsidRPr="00187424">
        <w:rPr>
          <w:rFonts w:ascii="Tahoma" w:hAnsi="Tahoma" w:cs="Tahoma"/>
          <w:color w:val="000000"/>
          <w:sz w:val="22"/>
          <w:szCs w:val="22"/>
          <w:rtl/>
        </w:rPr>
        <w:t xml:space="preserve"> 20 בטבלה הארצית ולמקום התשיעי בנגב, ובכך מקדימה חלק מהרפתות המקומיות.  </w:t>
      </w:r>
    </w:p>
    <w:p w:rsidR="00187424" w:rsidRPr="00187424" w:rsidRDefault="00187424" w:rsidP="00187424">
      <w:pPr>
        <w:rPr>
          <w:rFonts w:ascii="Tahoma" w:hAnsi="Tahoma" w:cs="Tahoma"/>
          <w:color w:val="000000"/>
          <w:sz w:val="22"/>
          <w:szCs w:val="22"/>
          <w:rtl/>
        </w:rPr>
      </w:pPr>
    </w:p>
    <w:p w:rsidR="00187424" w:rsidRPr="00187424" w:rsidRDefault="00187424" w:rsidP="00187424">
      <w:pPr>
        <w:rPr>
          <w:rFonts w:ascii="Tahoma" w:hAnsi="Tahoma" w:cs="Tahoma"/>
          <w:b/>
          <w:bCs/>
          <w:color w:val="000000"/>
          <w:sz w:val="22"/>
          <w:szCs w:val="22"/>
          <w:rtl/>
        </w:rPr>
      </w:pPr>
      <w:r w:rsidRPr="00187424">
        <w:rPr>
          <w:rFonts w:ascii="Tahoma" w:hAnsi="Tahoma" w:cs="Tahoma"/>
          <w:b/>
          <w:bCs/>
          <w:color w:val="000000"/>
          <w:sz w:val="22"/>
          <w:szCs w:val="22"/>
          <w:rtl/>
        </w:rPr>
        <w:t>מיליטריזם חזירי</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 xml:space="preserve">מרחב השקמה מהווה זירה למפגש אדם, חיה וצומח. כחסידים גמורים של האיזון הראוי אנחנו מבקשים למצוא מקום לפיתוח הכלכלי לצד שמירת הטבע, מבקשים לאפשר לבעלי החיים שחיים כאן מדורי דורות להמשיך את מורשת אבותיהם במקביל להתיישבות המודרנית. </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השבוע כינסתי את אנשי רשות הטבע והגנים יחד עם חקלאים ממרחב השקמה, שמתלוננים על נזקים שנגרמים להם מצד בעלי חיים: חזירי בר ותנים, שועלים וצבועים, דורבנים, עורבים וזרעיות.  בכדי לסבר את האוזן – גידול החימצה (חומוס) הופסק עקב תיאבון החזירים.</w:t>
      </w:r>
    </w:p>
    <w:p w:rsidR="00187424" w:rsidRPr="00187424" w:rsidRDefault="00187424" w:rsidP="00187424">
      <w:pPr>
        <w:rPr>
          <w:rFonts w:ascii="Tahoma" w:hAnsi="Tahoma" w:cs="Tahoma"/>
          <w:color w:val="000000"/>
          <w:sz w:val="22"/>
          <w:szCs w:val="22"/>
          <w:rtl/>
        </w:rPr>
      </w:pPr>
      <w:r w:rsidRPr="00187424">
        <w:rPr>
          <w:rFonts w:ascii="Tahoma" w:hAnsi="Tahoma" w:cs="Tahoma"/>
          <w:color w:val="000000"/>
          <w:sz w:val="22"/>
          <w:szCs w:val="22"/>
          <w:rtl/>
        </w:rPr>
        <w:t>עכשיו לסקופ: אנשי רט"ג ממש לא הזדרזו להגן באופן עיוור על כל הולך ארבע או מעופף. הסתבר לנו, למשל, שחזירי הבר הגיעו לכאן רק בשנים האחרונות, הם כלל לא מקומיים ולכן לא מגיעה להם הגנת הרשויות. עובדה זו, בתוספת רמת הנזק שהם גורמים, מביאה אותנו לקדם יחד עם רט"ג תוכנית לצמצום הנוכחות החזירית בשטחינו. ויהי מחננו טהור.  </w:t>
      </w:r>
    </w:p>
    <w:p w:rsidR="00187424" w:rsidRPr="00187424" w:rsidRDefault="00187424" w:rsidP="00187424">
      <w:pPr>
        <w:rPr>
          <w:rFonts w:ascii="Tahoma" w:hAnsi="Tahoma" w:cs="Tahoma"/>
          <w:color w:val="000000"/>
          <w:sz w:val="22"/>
          <w:szCs w:val="22"/>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שבת שלום,</w:t>
      </w:r>
      <w:r w:rsidR="002A0294">
        <w:rPr>
          <w:rFonts w:ascii="Tahoma" w:hAnsi="Tahoma" w:cs="Tahoma" w:hint="cs"/>
          <w:b/>
          <w:bCs/>
          <w:color w:val="FF0000"/>
          <w:sz w:val="22"/>
          <w:szCs w:val="22"/>
          <w:rtl/>
        </w:rPr>
        <w:t xml:space="preserve"> אלון</w:t>
      </w:r>
    </w:p>
    <w:p w:rsidR="00B367B9" w:rsidRPr="00B367B9" w:rsidRDefault="00B367B9" w:rsidP="002C1A65">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Default="007F05BA" w:rsidP="004F6655">
      <w:pPr>
        <w:jc w:val="center"/>
        <w:rPr>
          <w:rFonts w:ascii="Tahoma" w:hAnsi="Tahoma" w:cs="Tahoma"/>
          <w:sz w:val="22"/>
          <w:szCs w:val="22"/>
          <w:rtl/>
          <w:lang w:eastAsia="en-US"/>
        </w:rPr>
      </w:pPr>
      <w:hyperlink r:id="rId11"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2C1A65" w:rsidRDefault="002C1A65" w:rsidP="004F6655">
      <w:pPr>
        <w:jc w:val="center"/>
        <w:rPr>
          <w:rFonts w:ascii="Tahoma" w:hAnsi="Tahoma" w:cs="Tahoma"/>
          <w:sz w:val="22"/>
          <w:szCs w:val="22"/>
          <w:rtl/>
          <w:lang w:eastAsia="en-US"/>
        </w:rPr>
      </w:pPr>
    </w:p>
    <w:p w:rsidR="002C1A65" w:rsidRPr="004F6655" w:rsidRDefault="002C1A65" w:rsidP="004F6655">
      <w:pPr>
        <w:jc w:val="center"/>
        <w:rPr>
          <w:rFonts w:ascii="Tahoma" w:hAnsi="Tahoma" w:cs="Tahoma"/>
          <w:sz w:val="22"/>
          <w:szCs w:val="22"/>
          <w:lang w:eastAsia="en-US"/>
        </w:rPr>
      </w:pPr>
    </w:p>
    <w:sectPr w:rsidR="002C1A65"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114" w:rsidRDefault="00AA2114">
      <w:r>
        <w:separator/>
      </w:r>
    </w:p>
  </w:endnote>
  <w:endnote w:type="continuationSeparator" w:id="0">
    <w:p w:rsidR="00AA2114" w:rsidRDefault="00AA2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114" w:rsidRDefault="00AA2114">
      <w:r>
        <w:separator/>
      </w:r>
    </w:p>
  </w:footnote>
  <w:footnote w:type="continuationSeparator" w:id="0">
    <w:p w:rsidR="00AA2114" w:rsidRDefault="00AA2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3A56"/>
    <w:rsid w:val="00054BFF"/>
    <w:rsid w:val="00070F3C"/>
    <w:rsid w:val="00072A2E"/>
    <w:rsid w:val="00077994"/>
    <w:rsid w:val="00082640"/>
    <w:rsid w:val="000858C7"/>
    <w:rsid w:val="0009248E"/>
    <w:rsid w:val="000A7123"/>
    <w:rsid w:val="000B0E66"/>
    <w:rsid w:val="000D2CC8"/>
    <w:rsid w:val="000E69F5"/>
    <w:rsid w:val="000F4CEB"/>
    <w:rsid w:val="000F4EA3"/>
    <w:rsid w:val="000F6E55"/>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7867"/>
    <w:rsid w:val="006071ED"/>
    <w:rsid w:val="00614AE5"/>
    <w:rsid w:val="00620F54"/>
    <w:rsid w:val="006253B5"/>
    <w:rsid w:val="00625FBB"/>
    <w:rsid w:val="006514B3"/>
    <w:rsid w:val="006534AD"/>
    <w:rsid w:val="00654C23"/>
    <w:rsid w:val="006604A1"/>
    <w:rsid w:val="00680AA3"/>
    <w:rsid w:val="0069109C"/>
    <w:rsid w:val="006A4BFA"/>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87D07"/>
    <w:rsid w:val="007913E4"/>
    <w:rsid w:val="0079194C"/>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258A"/>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8445D"/>
    <w:rsid w:val="00C91020"/>
    <w:rsid w:val="00C9335D"/>
    <w:rsid w:val="00C93456"/>
    <w:rsid w:val="00CC1928"/>
    <w:rsid w:val="00CF1D94"/>
    <w:rsid w:val="00D00519"/>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sor.co.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g.org.il/" TargetMode="External"/><Relationship Id="rId5" Type="http://schemas.openxmlformats.org/officeDocument/2006/relationships/footnotes" Target="footnotes.xml"/><Relationship Id="rId10" Type="http://schemas.openxmlformats.org/officeDocument/2006/relationships/hyperlink" Target="http://www.youtube.com/watch?v=bMfNMuNEAZw" TargetMode="External"/><Relationship Id="rId4" Type="http://schemas.openxmlformats.org/officeDocument/2006/relationships/webSettings" Target="webSettings.xml"/><Relationship Id="rId9" Type="http://schemas.openxmlformats.org/officeDocument/2006/relationships/hyperlink" Target="http://www.facebook.com/daromad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3770</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4458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2011-02-04T16:31:00Z</dcterms:created>
  <dcterms:modified xsi:type="dcterms:W3CDTF">2011-02-04T16:31:00Z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