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EC15CA" w:rsidP="00CF1D94">
      <w:pPr>
        <w:autoSpaceDE w:val="0"/>
        <w:autoSpaceDN w:val="0"/>
        <w:bidi w:val="0"/>
        <w:adjustRightInd w:val="0"/>
        <w:jc w:val="center"/>
        <w:rPr>
          <w:rFonts w:ascii="Tahoma" w:hAnsi="Tahoma" w:cs="Tahoma"/>
          <w:color w:val="0000FF"/>
          <w:sz w:val="20"/>
          <w:szCs w:val="20"/>
          <w:lang w:eastAsia="en-US"/>
        </w:rPr>
      </w:pPr>
      <w:r w:rsidRPr="00EC15CA">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B367B9" w:rsidP="00B367B9">
      <w:pPr>
        <w:jc w:val="center"/>
        <w:rPr>
          <w:rFonts w:ascii="Tahoma" w:hAnsi="Tahoma" w:cs="Tahoma"/>
          <w:b/>
          <w:bCs/>
          <w:color w:val="FF0000"/>
        </w:rPr>
      </w:pPr>
      <w:r w:rsidRPr="00B367B9">
        <w:rPr>
          <w:rFonts w:ascii="Tahoma" w:hAnsi="Tahoma" w:cs="Tahoma"/>
          <w:b/>
          <w:bCs/>
          <w:color w:val="0000FF"/>
          <w:u w:val="single"/>
          <w:rtl/>
        </w:rPr>
        <w:t xml:space="preserve">שער הנגב - כד בטבת תשע"א, 31 בדצמבר </w:t>
      </w:r>
      <w:r w:rsidR="00801EB5">
        <w:rPr>
          <w:rFonts w:ascii="Tahoma" w:hAnsi="Tahoma" w:cs="Tahoma" w:hint="cs"/>
          <w:b/>
          <w:bCs/>
          <w:color w:val="0000FF"/>
          <w:u w:val="single"/>
          <w:rtl/>
        </w:rPr>
        <w:t>2010</w:t>
      </w:r>
      <w:r w:rsidR="00801EB5" w:rsidRPr="00801EB5">
        <w:rPr>
          <w:rFonts w:ascii="Tahoma" w:hAnsi="Tahoma" w:cs="Tahoma"/>
          <w:b/>
          <w:bCs/>
          <w:color w:val="0000FF"/>
          <w:u w:val="single"/>
          <w:rtl/>
        </w:rPr>
        <w:t xml:space="preserve">  </w:t>
      </w:r>
      <w:r w:rsidR="00806358" w:rsidRPr="00806358">
        <w:rPr>
          <w:rFonts w:ascii="Tahoma" w:hAnsi="Tahoma" w:cs="Tahoma"/>
          <w:b/>
          <w:bCs/>
          <w:color w:val="0000FF"/>
          <w:u w:val="single"/>
          <w:rtl/>
        </w:rPr>
        <w:t xml:space="preserve"> </w:t>
      </w:r>
    </w:p>
    <w:p w:rsidR="0069109C" w:rsidRPr="00B367B9"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EF426A" w:rsidRDefault="00EF426A" w:rsidP="00EF426A">
      <w:pPr>
        <w:rPr>
          <w:rFonts w:cs="David"/>
          <w:b/>
          <w:bCs/>
          <w:color w:val="000000"/>
          <w:rtl/>
        </w:rPr>
      </w:pPr>
    </w:p>
    <w:p w:rsidR="00B367B9" w:rsidRPr="00B367B9" w:rsidRDefault="00B367B9" w:rsidP="00B367B9">
      <w:pPr>
        <w:autoSpaceDE w:val="0"/>
        <w:autoSpaceDN w:val="0"/>
        <w:rPr>
          <w:rFonts w:ascii="Tahoma" w:hAnsi="Tahoma" w:cs="Tahoma"/>
          <w:b/>
          <w:bCs/>
          <w:sz w:val="22"/>
          <w:szCs w:val="22"/>
        </w:rPr>
      </w:pPr>
      <w:r w:rsidRPr="00B367B9">
        <w:rPr>
          <w:rFonts w:ascii="Tahoma" w:hAnsi="Tahoma" w:cs="Tahoma"/>
          <w:b/>
          <w:bCs/>
          <w:sz w:val="22"/>
          <w:szCs w:val="22"/>
          <w:rtl/>
        </w:rPr>
        <w:t>שבוע טוב?</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השבוע קבלנו סימנים מרגיעים מירושלים: יש סיכוי סביר שמתקפת הנגד של התנועה הקיבוצית תיתן בשבוע הקרוב פרי בדמות אימוץ רשמי של ההבנות אליה הגענו עם הנהלת מינהל מקרקעי ישראל. הבנות אלו יגשרו על פרק הזמן בה תפעל הועדה הממשלתית לבחינת כלל שימושי הקרקע בכפר.   </w:t>
      </w:r>
    </w:p>
    <w:p w:rsidR="00B367B9" w:rsidRPr="00B367B9" w:rsidRDefault="00B367B9" w:rsidP="00B367B9">
      <w:pPr>
        <w:jc w:val="both"/>
        <w:rPr>
          <w:rFonts w:ascii="Tahoma" w:hAnsi="Tahoma" w:cs="Tahoma"/>
          <w:sz w:val="22"/>
          <w:szCs w:val="22"/>
          <w:rtl/>
        </w:rPr>
      </w:pPr>
      <w:r w:rsidRPr="00B367B9">
        <w:rPr>
          <w:rFonts w:ascii="Tahoma" w:hAnsi="Tahoma" w:cs="Tahoma"/>
          <w:sz w:val="22"/>
          <w:szCs w:val="22"/>
          <w:rtl/>
        </w:rPr>
        <w:t>בחודשים האחרונים גיבשנו יחד עם משרד ראש הממשלה את חבילת הסיוע ל"עוטף עזה" בשנה הקרובה; ביום ראשון צפויה הממשלה לקבל החלטות בנושא. כמידי שנה, שי חרמש היה פעיל בשמירה על הטבות מס ההכנסה; טיוטת ההצעות עוסקת גם בהמשך שיקום ופיתוח תשתיות הביוב במרחב, שמהוות צוואר בקבוק לקליטת תושבים ועסקים. אנחנו מנסים עד הרגע האחרון לצמצם את הפגיעה בסיוע הקיים. כך כתבנו אתמול לראש הממשלה: "במציאות זו, בה האיום הביטחוני לא השתנה כלל ועיקר, תהליך "גמילת" התושבים והרשויות מהסיוע הייחודי, אינו מקובל עלינו! רק כשניגמל מהאיום הביטחוני אפשר יהיה להתחיל לחשוב על הפחתה הדרגתית של הסיוע."</w:t>
      </w:r>
    </w:p>
    <w:p w:rsidR="00B367B9" w:rsidRPr="00B367B9" w:rsidRDefault="00B367B9" w:rsidP="00B367B9">
      <w:pPr>
        <w:autoSpaceDE w:val="0"/>
        <w:autoSpaceDN w:val="0"/>
        <w:rPr>
          <w:rFonts w:ascii="Tahoma" w:hAnsi="Tahoma" w:cs="Tahoma"/>
          <w:b/>
          <w:bCs/>
          <w:sz w:val="22"/>
          <w:szCs w:val="22"/>
          <w:rtl/>
        </w:rPr>
      </w:pPr>
    </w:p>
    <w:p w:rsidR="00B367B9" w:rsidRPr="00B367B9" w:rsidRDefault="00B367B9" w:rsidP="00B367B9">
      <w:pPr>
        <w:autoSpaceDE w:val="0"/>
        <w:autoSpaceDN w:val="0"/>
        <w:rPr>
          <w:rFonts w:ascii="Tahoma" w:hAnsi="Tahoma" w:cs="Tahoma"/>
          <w:b/>
          <w:bCs/>
          <w:sz w:val="22"/>
          <w:szCs w:val="22"/>
          <w:rtl/>
        </w:rPr>
      </w:pPr>
      <w:r w:rsidRPr="00B367B9">
        <w:rPr>
          <w:rFonts w:ascii="Tahoma" w:hAnsi="Tahoma" w:cs="Tahoma"/>
          <w:b/>
          <w:bCs/>
          <w:sz w:val="22"/>
          <w:szCs w:val="22"/>
          <w:rtl/>
        </w:rPr>
        <w:t>דרך חיים</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השבוע ציינו, המועצות האזוריות שעל גבול עזה,  יחד עם אנשי משרד הביטחון (סגן השר), קק"ל (מנכ"לית), החקלאות ומס רכוש את סיום שיקום הדרכים החקלאיות שנפגעו לקראת ובמהלך "עופרת יצוקה". לכאורה, טכס אזוטרי, ב"בית הלבן", בשדות החול של נירים אל מול עבאסן. למעשה, הייתה זו הזדמנות סמלית לחזור ולחדד את אמיתות חיינו במרחבים אלו: הגענו לכאן בכדי לבנות ולהיבנות. כך שרנו פעם וכך אנחנו עושים היום. זורעים שדות וצומחים איתם, בונים בתים ומבטיחים את עתידנו במקום, סוללים דרכים ונוסעים בהם למשימות חיינו. והכול אמת ויציב ושריר וקיים.</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וכשהשכנים שלנו יתעשתו ויחליטו שלהם ולבניהם מגיע יותר מאשר מנות הייסורים שמנהיגיהם החשוכים מאכילים אותם, שוב ננסה לקיים שכנות טובה משני צידי גדר הדמים. כמה פשוט.   </w:t>
      </w:r>
    </w:p>
    <w:p w:rsidR="00B367B9" w:rsidRPr="00B367B9" w:rsidRDefault="00B367B9" w:rsidP="00B367B9">
      <w:pPr>
        <w:autoSpaceDE w:val="0"/>
        <w:autoSpaceDN w:val="0"/>
        <w:rPr>
          <w:rFonts w:ascii="Tahoma" w:hAnsi="Tahoma" w:cs="Tahoma"/>
          <w:sz w:val="22"/>
          <w:szCs w:val="22"/>
          <w:rtl/>
        </w:rPr>
      </w:pPr>
    </w:p>
    <w:p w:rsidR="00B367B9" w:rsidRPr="00B367B9" w:rsidRDefault="00B367B9" w:rsidP="00B367B9">
      <w:pPr>
        <w:autoSpaceDE w:val="0"/>
        <w:autoSpaceDN w:val="0"/>
        <w:rPr>
          <w:rFonts w:ascii="Tahoma" w:hAnsi="Tahoma" w:cs="Tahoma"/>
          <w:b/>
          <w:bCs/>
          <w:sz w:val="22"/>
          <w:szCs w:val="22"/>
          <w:rtl/>
        </w:rPr>
      </w:pPr>
      <w:r w:rsidRPr="00B367B9">
        <w:rPr>
          <w:rFonts w:ascii="Tahoma" w:hAnsi="Tahoma" w:cs="Tahoma"/>
          <w:b/>
          <w:bCs/>
          <w:sz w:val="22"/>
          <w:szCs w:val="22"/>
          <w:rtl/>
        </w:rPr>
        <w:t>עושים לביתנו</w:t>
      </w:r>
    </w:p>
    <w:p w:rsidR="00B367B9" w:rsidRPr="00B367B9" w:rsidRDefault="00B367B9" w:rsidP="002C1A65">
      <w:pPr>
        <w:autoSpaceDE w:val="0"/>
        <w:autoSpaceDN w:val="0"/>
        <w:rPr>
          <w:rFonts w:ascii="Tahoma" w:hAnsi="Tahoma" w:cs="Tahoma"/>
          <w:sz w:val="22"/>
          <w:szCs w:val="22"/>
          <w:rtl/>
        </w:rPr>
      </w:pPr>
      <w:r w:rsidRPr="00B367B9">
        <w:rPr>
          <w:rFonts w:ascii="Tahoma" w:hAnsi="Tahoma" w:cs="Tahoma"/>
          <w:sz w:val="22"/>
          <w:szCs w:val="22"/>
          <w:rtl/>
        </w:rPr>
        <w:t xml:space="preserve">"אתר המים והביטחון", אשר ב"גבעת מקורות" בה נוסד קבוץ ניר עם, טופח שנים על ידי ניסן צורי, שבינתיים תש כוחו. בשנה האחרונה קבלנו חיזוק מכיוון לא צפוי: זיו קאשי, יזם צעיר, לא מקומי, התאהב באתר ומשקיע בו כסף, זמן ואהבה, במטרה לשלב עסקים עם המשך סיפור המקום, הוא הסיפור על מציאת המים שקבעו שהנגב יהיה חלק מהמדינה היהודית בארץ ישראל. </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 xml:space="preserve">רונית ויזנברג – לרנר, רכזת המתנדבים שלנו, ארגנה במקום ערב מלבב לכבוד הרבים בינינו שנחלצים למען הכלל ומעשירים בכך את רוחם הם. </w:t>
      </w:r>
    </w:p>
    <w:p w:rsidR="00B367B9" w:rsidRPr="00B367B9" w:rsidRDefault="00B367B9" w:rsidP="005E236B">
      <w:pPr>
        <w:autoSpaceDE w:val="0"/>
        <w:autoSpaceDN w:val="0"/>
        <w:rPr>
          <w:rFonts w:ascii="Tahoma" w:hAnsi="Tahoma" w:cs="Tahoma"/>
          <w:sz w:val="22"/>
          <w:szCs w:val="22"/>
          <w:rtl/>
        </w:rPr>
      </w:pPr>
      <w:r w:rsidRPr="00B367B9">
        <w:rPr>
          <w:rFonts w:ascii="Tahoma" w:hAnsi="Tahoma" w:cs="Tahoma"/>
          <w:sz w:val="22"/>
          <w:szCs w:val="22"/>
          <w:rtl/>
        </w:rPr>
        <w:t>למוזיאון אשר בבריכת המים, הגיעו קשישים שעושים למען חבריהם המבוגרים; מתנדבי "המתמיד" שמאבטחים אותנו בשדות ובכבישים; נציגי הנערים שמאות (!) מהם פעילים במסגרות התנדבותיות; חברי "פעמונים" שתומכים במשפחות שכלכלת</w:t>
      </w:r>
      <w:r w:rsidR="005E236B">
        <w:rPr>
          <w:rFonts w:ascii="Tahoma" w:hAnsi="Tahoma" w:cs="Tahoma" w:hint="cs"/>
          <w:sz w:val="22"/>
          <w:szCs w:val="22"/>
          <w:rtl/>
        </w:rPr>
        <w:t>ן</w:t>
      </w:r>
      <w:r w:rsidRPr="00B367B9">
        <w:rPr>
          <w:rFonts w:ascii="Tahoma" w:hAnsi="Tahoma" w:cs="Tahoma"/>
          <w:sz w:val="22"/>
          <w:szCs w:val="22"/>
          <w:rtl/>
        </w:rPr>
        <w:t xml:space="preserve"> מזדעזעת; מתנדבים בספריה, בגני הילדים, במרכז החירום, בתיעוד קהילתי ועוד.      </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למתבונן מהצד נותר להתרגש ולקוות שרוח התרומה למען הכלל תעבור אל הבנים ואל המתיישבים החדשים שמוצאים את ביתם בביתנו.</w:t>
      </w:r>
    </w:p>
    <w:p w:rsidR="00B367B9" w:rsidRPr="00B367B9" w:rsidRDefault="00B367B9" w:rsidP="00B367B9">
      <w:pPr>
        <w:autoSpaceDE w:val="0"/>
        <w:autoSpaceDN w:val="0"/>
        <w:rPr>
          <w:rFonts w:ascii="Tahoma" w:hAnsi="Tahoma" w:cs="Tahoma"/>
          <w:sz w:val="22"/>
          <w:szCs w:val="22"/>
          <w:rtl/>
        </w:rPr>
      </w:pPr>
    </w:p>
    <w:p w:rsidR="002C1A65" w:rsidRDefault="002C1A65" w:rsidP="00B367B9">
      <w:pPr>
        <w:autoSpaceDE w:val="0"/>
        <w:autoSpaceDN w:val="0"/>
        <w:rPr>
          <w:rFonts w:ascii="Tahoma" w:hAnsi="Tahoma" w:cs="Tahoma" w:hint="cs"/>
          <w:b/>
          <w:bCs/>
          <w:sz w:val="22"/>
          <w:szCs w:val="22"/>
          <w:rtl/>
        </w:rPr>
      </w:pPr>
    </w:p>
    <w:p w:rsidR="002C1A65" w:rsidRDefault="002C1A65" w:rsidP="00B367B9">
      <w:pPr>
        <w:autoSpaceDE w:val="0"/>
        <w:autoSpaceDN w:val="0"/>
        <w:rPr>
          <w:rFonts w:ascii="Tahoma" w:hAnsi="Tahoma" w:cs="Tahoma" w:hint="cs"/>
          <w:b/>
          <w:bCs/>
          <w:sz w:val="22"/>
          <w:szCs w:val="22"/>
          <w:rtl/>
        </w:rPr>
      </w:pPr>
    </w:p>
    <w:p w:rsidR="00B367B9" w:rsidRPr="00B367B9" w:rsidRDefault="00B367B9" w:rsidP="00B367B9">
      <w:pPr>
        <w:autoSpaceDE w:val="0"/>
        <w:autoSpaceDN w:val="0"/>
        <w:rPr>
          <w:rFonts w:ascii="Tahoma" w:hAnsi="Tahoma" w:cs="Tahoma"/>
          <w:b/>
          <w:bCs/>
          <w:sz w:val="22"/>
          <w:szCs w:val="22"/>
          <w:rtl/>
        </w:rPr>
      </w:pPr>
      <w:r w:rsidRPr="00B367B9">
        <w:rPr>
          <w:rFonts w:ascii="Tahoma" w:hAnsi="Tahoma" w:cs="Tahoma"/>
          <w:b/>
          <w:bCs/>
          <w:sz w:val="22"/>
          <w:szCs w:val="22"/>
          <w:rtl/>
        </w:rPr>
        <w:lastRenderedPageBreak/>
        <w:t>רוחמה, דור ד'</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 xml:space="preserve">באמצע השבוע חנכנו את הגן המשופץ של קבוץ רוחמה. השגנו את התקציב כמחווה לקבוץ שארח במשך שנתיים את בית הספר היסודי שלנו, עת נבנה הקמפוס החדש בקרית החינוך. הגן מלא בילדים שחיים ברוחמה; עדות להתקבצות מעניינת ומבטיחה של צעירים שגרים במקום בשלל מסלולים - חברי קבוץ, קבוצת צב"ר (שכונת הבנים) או שוכרי דירה. </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היום התארחתי לשעה קלה בכינוס של כשלושים משפחות של בנות ובני קבוץ שבחנו את ההצטרפות לקבוץ רוחמה כ"חברים חדשים". לצד הגן המשופץ, התגאינו בחניות החדשות שאנחנו מקימים בקרבת מקום ובמועדון המשופץ בו נפגשנו. המועדון הזה היה, בזמנו, חדר האוכל של הקבוץ, עת רצפתו נחרשה ביסודיות בידי החיילים הבריטים שחיפשו כאן נשק ב"שבת השחורה". 64 שנים אחרי, שומעים נכדי המייסדים את היתרונות הגדולים שבחזרה הביתה, אל לב פארק השקמה.    </w:t>
      </w:r>
    </w:p>
    <w:p w:rsidR="00B367B9" w:rsidRPr="00B367B9" w:rsidRDefault="00B367B9" w:rsidP="00B367B9">
      <w:pPr>
        <w:rPr>
          <w:rFonts w:ascii="Tahoma" w:hAnsi="Tahoma" w:cs="Tahoma"/>
          <w:color w:val="000000"/>
          <w:sz w:val="22"/>
          <w:szCs w:val="22"/>
          <w:rtl/>
        </w:rPr>
      </w:pPr>
    </w:p>
    <w:p w:rsidR="00B367B9" w:rsidRPr="00B367B9" w:rsidRDefault="00B367B9" w:rsidP="00B367B9">
      <w:pPr>
        <w:autoSpaceDE w:val="0"/>
        <w:autoSpaceDN w:val="0"/>
        <w:rPr>
          <w:rFonts w:ascii="Tahoma" w:hAnsi="Tahoma" w:cs="Tahoma"/>
          <w:b/>
          <w:bCs/>
          <w:sz w:val="22"/>
          <w:szCs w:val="22"/>
          <w:rtl/>
        </w:rPr>
      </w:pPr>
      <w:r w:rsidRPr="00B367B9">
        <w:rPr>
          <w:rFonts w:ascii="Tahoma" w:hAnsi="Tahoma" w:cs="Tahoma"/>
          <w:b/>
          <w:bCs/>
          <w:sz w:val="22"/>
          <w:szCs w:val="22"/>
          <w:rtl/>
        </w:rPr>
        <w:t>למרות הכול, בגלל הכול</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נתן גלקוביץ', חבר ברור חיל, שכל את ביתו, דנה, מפגיעת מרגמה. מאז הטרגדיה, הוא עשה שני מהלכים דרמטיים בחייו: הקים את "מידס", מסעדת שף שממוקמת בכניסה לקבוץ והחל להיפגש עם קהלים רבים בחוץ לארץ, בעיקר בארצות הברית. נתן משדר במפגשיו את התמהיל המורכב - הכרה אינטימית של מחיר הדמים לצד אמונה עיקשת שצריך לחפש כל דרך לדו קיום.</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לאחרונה, הוא שב מכינוס בינלאומי בברזיל, ארץ מוצאו, בה הוא נפגש עם יוצאי ברזיל מעשרות מדינות. נתן ייצג את ישראל בכינוס כולו ובשיאו – נפגש עם לולה, נשיא ברזיל, כשלצידו פלשתינאית, אף היא ילידת ברזיל. נתן מבטיח שהוא ימשיך במפגשים אלו בתל אביב, ברמאללה ואחר כך בלבנון, הכול בחסות משרד החוץ הברזילאי. את הראיון המלא עימו תוכלו לקרוא, אם תצליחו לשים יד על העיתון הקהילתי המצוין של ברור חיל.  </w:t>
      </w:r>
    </w:p>
    <w:p w:rsidR="00B367B9" w:rsidRPr="00B367B9" w:rsidRDefault="00B367B9" w:rsidP="00B367B9">
      <w:pPr>
        <w:autoSpaceDE w:val="0"/>
        <w:autoSpaceDN w:val="0"/>
        <w:rPr>
          <w:rFonts w:ascii="Tahoma" w:hAnsi="Tahoma" w:cs="Tahoma"/>
          <w:sz w:val="22"/>
          <w:szCs w:val="22"/>
          <w:rtl/>
        </w:rPr>
      </w:pPr>
      <w:r w:rsidRPr="00B367B9">
        <w:rPr>
          <w:rFonts w:ascii="Tahoma" w:hAnsi="Tahoma" w:cs="Tahoma"/>
          <w:sz w:val="22"/>
          <w:szCs w:val="22"/>
          <w:rtl/>
        </w:rPr>
        <w:t> "כברזילאים," הוא אומר, "ננסה לשפר ביחד את היחסים וכמובן לסייע בהשגת השלום. אומנם, זוהי טיפה אל מול אוקיינוס הטרגדיות, אבל אני אמשיך בדרך הזאת".</w:t>
      </w:r>
    </w:p>
    <w:p w:rsidR="00B367B9" w:rsidRPr="00B367B9" w:rsidRDefault="00B367B9" w:rsidP="00B367B9">
      <w:pPr>
        <w:rPr>
          <w:rFonts w:ascii="Tahoma" w:hAnsi="Tahoma" w:cs="Tahoma"/>
          <w:color w:val="000000"/>
          <w:sz w:val="22"/>
          <w:szCs w:val="22"/>
          <w:rtl/>
        </w:rPr>
      </w:pPr>
    </w:p>
    <w:p w:rsidR="00B367B9" w:rsidRPr="00B367B9" w:rsidRDefault="00B367B9" w:rsidP="00B367B9">
      <w:pPr>
        <w:jc w:val="center"/>
        <w:rPr>
          <w:rFonts w:ascii="Tahoma" w:hAnsi="Tahoma" w:cs="Tahoma"/>
          <w:b/>
          <w:bCs/>
          <w:color w:val="000080"/>
          <w:sz w:val="22"/>
          <w:szCs w:val="22"/>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שנת 2011 שקטה ומוצלחת,</w:t>
      </w: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p>
    <w:p w:rsidR="00B367B9" w:rsidRPr="00B367B9" w:rsidRDefault="00B367B9" w:rsidP="002C1A65">
      <w:pPr>
        <w:rPr>
          <w:rFonts w:ascii="Tahoma" w:hAnsi="Tahoma" w:cs="Tahoma"/>
          <w:b/>
          <w:bCs/>
          <w:color w:val="FF0000"/>
          <w:sz w:val="22"/>
          <w:szCs w:val="22"/>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אלון</w:t>
      </w:r>
    </w:p>
    <w:p w:rsidR="00B367B9" w:rsidRDefault="00B367B9" w:rsidP="00B367B9">
      <w:pPr>
        <w:jc w:val="center"/>
        <w:rPr>
          <w:rFonts w:ascii="Arial" w:hAnsi="Arial" w:cs="Arial"/>
          <w:sz w:val="20"/>
          <w:szCs w:val="20"/>
          <w:rtl/>
        </w:rPr>
      </w:pPr>
    </w:p>
    <w:p w:rsidR="00806358" w:rsidRDefault="00806358" w:rsidP="00B367B9">
      <w:pPr>
        <w:jc w:val="center"/>
        <w:rPr>
          <w:rFonts w:cs="David"/>
          <w:color w:val="000000"/>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Default="00EC15CA" w:rsidP="004F6655">
      <w:pPr>
        <w:jc w:val="center"/>
        <w:rPr>
          <w:rFonts w:ascii="Tahoma" w:hAnsi="Tahoma" w:cs="Tahoma" w:hint="cs"/>
          <w:sz w:val="22"/>
          <w:szCs w:val="22"/>
          <w:rtl/>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2C1A65" w:rsidRDefault="002C1A65" w:rsidP="004F6655">
      <w:pPr>
        <w:jc w:val="center"/>
        <w:rPr>
          <w:rFonts w:ascii="Tahoma" w:hAnsi="Tahoma" w:cs="Tahoma" w:hint="cs"/>
          <w:sz w:val="22"/>
          <w:szCs w:val="22"/>
          <w:rtl/>
          <w:lang w:eastAsia="en-US"/>
        </w:rPr>
      </w:pPr>
    </w:p>
    <w:p w:rsidR="002C1A65" w:rsidRPr="004F6655" w:rsidRDefault="002C1A65" w:rsidP="004F6655">
      <w:pPr>
        <w:jc w:val="center"/>
        <w:rPr>
          <w:rFonts w:ascii="Tahoma" w:hAnsi="Tahoma" w:cs="Tahoma"/>
          <w:sz w:val="22"/>
          <w:szCs w:val="22"/>
          <w:lang w:eastAsia="en-US"/>
        </w:rPr>
      </w:pPr>
    </w:p>
    <w:sectPr w:rsidR="002C1A65"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F4" w:rsidRDefault="00DE6DF4">
      <w:r>
        <w:separator/>
      </w:r>
    </w:p>
  </w:endnote>
  <w:endnote w:type="continuationSeparator" w:id="0">
    <w:p w:rsidR="00DE6DF4" w:rsidRDefault="00DE6D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F4" w:rsidRDefault="00DE6DF4">
      <w:r>
        <w:separator/>
      </w:r>
    </w:p>
  </w:footnote>
  <w:footnote w:type="continuationSeparator" w:id="0">
    <w:p w:rsidR="00DE6DF4" w:rsidRDefault="00DE6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9194C"/>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3E71"/>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6DF4"/>
    <w:rsid w:val="00DE79BA"/>
    <w:rsid w:val="00DF2C76"/>
    <w:rsid w:val="00DF2F71"/>
    <w:rsid w:val="00DF7A24"/>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3567</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4265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2011-01-02T07:00:00Z</dcterms:created>
  <dcterms:modified xsi:type="dcterms:W3CDTF">2011-01-02T07:00:00Z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