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9A4232" w:rsidRDefault="00523C9D" w:rsidP="00CF1D94">
      <w:pPr>
        <w:autoSpaceDE w:val="0"/>
        <w:autoSpaceDN w:val="0"/>
        <w:bidi w:val="0"/>
        <w:adjustRightInd w:val="0"/>
        <w:jc w:val="center"/>
        <w:rPr>
          <w:rFonts w:ascii="Tahoma" w:hAnsi="Tahoma" w:cs="Tahoma"/>
          <w:color w:val="0000FF"/>
          <w:sz w:val="20"/>
          <w:szCs w:val="20"/>
          <w:lang w:eastAsia="en-US"/>
        </w:rPr>
      </w:pPr>
      <w:r w:rsidRPr="00523C9D">
        <w:rPr>
          <w:rFonts w:ascii="Tahoma" w:hAnsi="Tahoma" w:cs="Tahoma"/>
          <w:color w:val="0000FF"/>
          <w:sz w:val="20"/>
          <w:szCs w:val="20"/>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7" o:title=""/>
          </v:shape>
        </w:pict>
      </w:r>
    </w:p>
    <w:p w:rsidR="00A8019C" w:rsidRDefault="00A8019C" w:rsidP="00817D1E">
      <w:pPr>
        <w:rPr>
          <w:rFonts w:ascii="Tahoma" w:hAnsi="Tahoma" w:cs="Tahoma"/>
          <w:b/>
          <w:bCs/>
          <w:color w:val="0000FF"/>
          <w:u w:val="single"/>
          <w:rtl/>
          <w:lang w:eastAsia="en-US"/>
        </w:rPr>
      </w:pPr>
    </w:p>
    <w:p w:rsidR="00A8019C" w:rsidRPr="00A8019C" w:rsidRDefault="00A8019C" w:rsidP="00A8019C">
      <w:pPr>
        <w:ind w:left="380"/>
        <w:jc w:val="center"/>
        <w:rPr>
          <w:rFonts w:ascii="Tahoma" w:hAnsi="Tahoma" w:cs="Tahoma"/>
        </w:rPr>
      </w:pPr>
      <w:r w:rsidRPr="00A8019C">
        <w:rPr>
          <w:rFonts w:ascii="Tahoma" w:hAnsi="Tahoma" w:cs="Tahoma"/>
          <w:b/>
          <w:bCs/>
          <w:color w:val="0000FF"/>
          <w:u w:val="single"/>
          <w:rtl/>
        </w:rPr>
        <w:t>מילים  לשבת</w:t>
      </w:r>
    </w:p>
    <w:p w:rsidR="00A65058" w:rsidRDefault="00806358" w:rsidP="00806358">
      <w:pPr>
        <w:jc w:val="center"/>
        <w:rPr>
          <w:rFonts w:ascii="Tahoma" w:hAnsi="Tahoma" w:cs="Tahoma"/>
          <w:b/>
          <w:bCs/>
          <w:color w:val="FF0000"/>
        </w:rPr>
      </w:pPr>
      <w:r w:rsidRPr="00806358">
        <w:rPr>
          <w:rFonts w:ascii="Tahoma" w:hAnsi="Tahoma" w:cs="Tahoma"/>
          <w:b/>
          <w:bCs/>
          <w:color w:val="0000FF"/>
          <w:u w:val="single"/>
          <w:rtl/>
        </w:rPr>
        <w:t>שער הנגב - ערב שבת , י"ד בחשו</w:t>
      </w:r>
      <w:r w:rsidR="00DE580A">
        <w:rPr>
          <w:rFonts w:ascii="Tahoma" w:hAnsi="Tahoma" w:cs="Tahoma" w:hint="cs"/>
          <w:b/>
          <w:bCs/>
          <w:color w:val="0000FF"/>
          <w:u w:val="single"/>
          <w:rtl/>
        </w:rPr>
        <w:t>ו</w:t>
      </w:r>
      <w:r w:rsidRPr="00806358">
        <w:rPr>
          <w:rFonts w:ascii="Tahoma" w:hAnsi="Tahoma" w:cs="Tahoma"/>
          <w:b/>
          <w:bCs/>
          <w:color w:val="0000FF"/>
          <w:u w:val="single"/>
          <w:rtl/>
        </w:rPr>
        <w:t xml:space="preserve">ן תשע"א, 22 באוקטובר 2010 </w:t>
      </w:r>
    </w:p>
    <w:p w:rsidR="0069109C" w:rsidRDefault="0069109C" w:rsidP="00A8019C">
      <w:pPr>
        <w:rPr>
          <w:rFonts w:ascii="Tahoma" w:hAnsi="Tahoma" w:cs="Tahoma"/>
          <w:b/>
          <w:bCs/>
          <w:color w:val="FF0000"/>
          <w:rtl/>
        </w:rPr>
      </w:pPr>
    </w:p>
    <w:p w:rsidR="00384C82" w:rsidRDefault="00A8019C" w:rsidP="00A8019C">
      <w:pPr>
        <w:rPr>
          <w:rFonts w:ascii="Tahoma" w:hAnsi="Tahoma" w:cs="Tahoma"/>
          <w:b/>
          <w:bCs/>
          <w:color w:val="FF0000"/>
          <w:rtl/>
        </w:rPr>
      </w:pPr>
      <w:r w:rsidRPr="00A8019C">
        <w:rPr>
          <w:rFonts w:ascii="Tahoma" w:hAnsi="Tahoma" w:cs="Tahoma"/>
          <w:b/>
          <w:bCs/>
          <w:color w:val="FF0000"/>
          <w:rtl/>
        </w:rPr>
        <w:t xml:space="preserve">שלום לחברות ולחברים, </w:t>
      </w:r>
    </w:p>
    <w:p w:rsidR="00A65058" w:rsidRDefault="00A65058" w:rsidP="00A8019C">
      <w:pPr>
        <w:rPr>
          <w:rFonts w:ascii="Tahoma" w:hAnsi="Tahoma" w:cs="Tahoma"/>
          <w:b/>
          <w:bCs/>
          <w:color w:val="FF0000"/>
          <w:rtl/>
        </w:rPr>
      </w:pPr>
    </w:p>
    <w:p w:rsidR="00806358" w:rsidRPr="00806358" w:rsidRDefault="00806358" w:rsidP="00806358">
      <w:pPr>
        <w:rPr>
          <w:rFonts w:ascii="Tahoma" w:hAnsi="Tahoma" w:cs="Tahoma"/>
          <w:b/>
          <w:bCs/>
          <w:color w:val="000000"/>
          <w:sz w:val="22"/>
          <w:szCs w:val="22"/>
        </w:rPr>
      </w:pPr>
      <w:r w:rsidRPr="00806358">
        <w:rPr>
          <w:rFonts w:ascii="Tahoma" w:hAnsi="Tahoma" w:cs="Tahoma"/>
          <w:b/>
          <w:bCs/>
          <w:color w:val="000000"/>
          <w:sz w:val="22"/>
          <w:szCs w:val="22"/>
          <w:rtl/>
        </w:rPr>
        <w:t>תסבירו לי</w:t>
      </w:r>
    </w:p>
    <w:p w:rsidR="00806358" w:rsidRPr="00806358" w:rsidRDefault="00806358" w:rsidP="00806358">
      <w:pPr>
        <w:rPr>
          <w:rFonts w:ascii="Tahoma" w:hAnsi="Tahoma" w:cs="Tahoma"/>
          <w:color w:val="000000"/>
          <w:sz w:val="22"/>
          <w:szCs w:val="22"/>
          <w:rtl/>
        </w:rPr>
      </w:pPr>
      <w:r w:rsidRPr="00806358">
        <w:rPr>
          <w:rFonts w:ascii="Tahoma" w:hAnsi="Tahoma" w:cs="Tahoma"/>
          <w:color w:val="000000"/>
          <w:sz w:val="22"/>
          <w:szCs w:val="22"/>
          <w:rtl/>
        </w:rPr>
        <w:t xml:space="preserve">השבוע קבלו קבוצים שלנו הודעה ממינהל מקרקעי ישראל בה נאמר שלא יינתנו עוד התרי בנייה חדשים אלא אם הקבוץ יתחייב שאינו משכיר דירות. </w:t>
      </w:r>
    </w:p>
    <w:p w:rsidR="00806358" w:rsidRPr="00806358" w:rsidRDefault="00806358" w:rsidP="00806358">
      <w:pPr>
        <w:rPr>
          <w:rFonts w:ascii="Tahoma" w:hAnsi="Tahoma" w:cs="Tahoma"/>
          <w:color w:val="000000"/>
          <w:sz w:val="22"/>
          <w:szCs w:val="22"/>
          <w:rtl/>
        </w:rPr>
      </w:pPr>
      <w:r w:rsidRPr="00806358">
        <w:rPr>
          <w:rFonts w:ascii="Tahoma" w:hAnsi="Tahoma" w:cs="Tahoma"/>
          <w:color w:val="000000"/>
          <w:sz w:val="22"/>
          <w:szCs w:val="22"/>
          <w:rtl/>
        </w:rPr>
        <w:t xml:space="preserve">במלים אחרות, כתנאי לקליטת תושבים חדשים, המדינה דורשת מאיתנו, לגרש תושבים ותיקים...או שלא הבנתי משהו... </w:t>
      </w:r>
    </w:p>
    <w:p w:rsidR="00806358" w:rsidRPr="00806358" w:rsidRDefault="00806358" w:rsidP="00806358">
      <w:pPr>
        <w:rPr>
          <w:rFonts w:ascii="Tahoma" w:hAnsi="Tahoma" w:cs="Tahoma"/>
          <w:color w:val="000000"/>
          <w:sz w:val="22"/>
          <w:szCs w:val="22"/>
          <w:rtl/>
        </w:rPr>
      </w:pPr>
    </w:p>
    <w:p w:rsidR="00806358" w:rsidRPr="00806358" w:rsidRDefault="00806358" w:rsidP="00806358">
      <w:pPr>
        <w:rPr>
          <w:rFonts w:ascii="Tahoma" w:hAnsi="Tahoma" w:cs="Tahoma"/>
          <w:b/>
          <w:bCs/>
          <w:color w:val="000000"/>
          <w:sz w:val="22"/>
          <w:szCs w:val="22"/>
          <w:rtl/>
        </w:rPr>
      </w:pPr>
      <w:r w:rsidRPr="00806358">
        <w:rPr>
          <w:rFonts w:ascii="Tahoma" w:hAnsi="Tahoma" w:cs="Tahoma"/>
          <w:b/>
          <w:bCs/>
          <w:color w:val="000000"/>
          <w:sz w:val="22"/>
          <w:szCs w:val="22"/>
          <w:rtl/>
        </w:rPr>
        <w:t>התחדשות השיתוף</w:t>
      </w:r>
    </w:p>
    <w:p w:rsidR="00806358" w:rsidRPr="00806358" w:rsidRDefault="00806358" w:rsidP="00806358">
      <w:pPr>
        <w:rPr>
          <w:rFonts w:ascii="Tahoma" w:hAnsi="Tahoma" w:cs="Tahoma"/>
          <w:color w:val="000000"/>
          <w:sz w:val="22"/>
          <w:szCs w:val="22"/>
          <w:rtl/>
        </w:rPr>
      </w:pPr>
      <w:r w:rsidRPr="00806358">
        <w:rPr>
          <w:rFonts w:ascii="Tahoma" w:hAnsi="Tahoma" w:cs="Tahoma"/>
          <w:color w:val="000000"/>
          <w:sz w:val="22"/>
          <w:szCs w:val="22"/>
          <w:rtl/>
        </w:rPr>
        <w:t>השבוע נפרדה הנהלת "מעברים", מרכז התעסוקה למגזר הכפרי, מדתיה בר ששת, המנהלת הותיקה. לצד התודות על פעילותה החכמה והיעילה, הכברנו ברכות על היכולת של "מעברים" לחזק את השיתופיות בעידן של הפרטות תוך יצירת קואליציה בין משרדי ממשלה, המגזר השלישי והרשויות המקומיות. הכפר הישראלי מוכיח כושר התאוששות ובתוך כך, אנחנו לא מוותרים על הצמחת רכיבים מחודשים של שתפנות ואחריות חברתית.</w:t>
      </w:r>
    </w:p>
    <w:p w:rsidR="00806358" w:rsidRPr="00806358" w:rsidRDefault="00806358" w:rsidP="00806358">
      <w:pPr>
        <w:rPr>
          <w:rFonts w:ascii="Tahoma" w:hAnsi="Tahoma" w:cs="Tahoma"/>
          <w:color w:val="000000"/>
          <w:sz w:val="22"/>
          <w:szCs w:val="22"/>
          <w:rtl/>
        </w:rPr>
      </w:pPr>
    </w:p>
    <w:p w:rsidR="00806358" w:rsidRPr="00806358" w:rsidRDefault="00806358" w:rsidP="00806358">
      <w:pPr>
        <w:rPr>
          <w:rFonts w:ascii="Tahoma" w:hAnsi="Tahoma" w:cs="Tahoma"/>
          <w:b/>
          <w:bCs/>
          <w:color w:val="000000"/>
          <w:sz w:val="22"/>
          <w:szCs w:val="22"/>
          <w:rtl/>
        </w:rPr>
      </w:pPr>
      <w:r w:rsidRPr="00806358">
        <w:rPr>
          <w:rFonts w:ascii="Tahoma" w:hAnsi="Tahoma" w:cs="Tahoma"/>
          <w:b/>
          <w:bCs/>
          <w:color w:val="000000"/>
          <w:sz w:val="22"/>
          <w:szCs w:val="22"/>
          <w:rtl/>
        </w:rPr>
        <w:t>הבטיחו לנו</w:t>
      </w:r>
    </w:p>
    <w:p w:rsidR="00806358" w:rsidRPr="00806358" w:rsidRDefault="00806358" w:rsidP="00806358">
      <w:pPr>
        <w:rPr>
          <w:rFonts w:ascii="Tahoma" w:hAnsi="Tahoma" w:cs="Tahoma"/>
          <w:color w:val="000000"/>
          <w:sz w:val="22"/>
          <w:szCs w:val="22"/>
          <w:rtl/>
        </w:rPr>
      </w:pPr>
      <w:r w:rsidRPr="00806358">
        <w:rPr>
          <w:rFonts w:ascii="Tahoma" w:hAnsi="Tahoma" w:cs="Tahoma"/>
          <w:color w:val="000000"/>
          <w:sz w:val="22"/>
          <w:szCs w:val="22"/>
          <w:rtl/>
        </w:rPr>
        <w:t>שר התחבורה, ישראל כץ, התארח אצלנו ושמע מאיתנו דברים חמים על תחילת העבודות להקמת הרכבת. מנכ"ל הרכבת  שימח אותנו בידיעה שתחנת הרכבת בשדרות/ניר עם תתחיל להיבנות בהקדם וכי קיימת אפשרות שהקו יפתח בכל קטע שיסתיימו בו העבודות.</w:t>
      </w:r>
    </w:p>
    <w:p w:rsidR="00806358" w:rsidRPr="00806358" w:rsidRDefault="00806358" w:rsidP="00806358">
      <w:pPr>
        <w:rPr>
          <w:rFonts w:ascii="Tahoma" w:hAnsi="Tahoma" w:cs="Tahoma"/>
          <w:color w:val="000000"/>
          <w:sz w:val="22"/>
          <w:szCs w:val="22"/>
          <w:rtl/>
        </w:rPr>
      </w:pPr>
      <w:r w:rsidRPr="00806358">
        <w:rPr>
          <w:rFonts w:ascii="Tahoma" w:hAnsi="Tahoma" w:cs="Tahoma"/>
          <w:color w:val="000000"/>
          <w:sz w:val="22"/>
          <w:szCs w:val="22"/>
          <w:rtl/>
        </w:rPr>
        <w:t xml:space="preserve">השר קיבל את תביעתנו להסדרת מעבר הולכי הרגל בכניסה </w:t>
      </w:r>
      <w:proofErr w:type="spellStart"/>
      <w:r w:rsidRPr="00806358">
        <w:rPr>
          <w:rFonts w:ascii="Tahoma" w:hAnsi="Tahoma" w:cs="Tahoma"/>
          <w:color w:val="000000"/>
          <w:sz w:val="22"/>
          <w:szCs w:val="22"/>
          <w:rtl/>
        </w:rPr>
        <w:t>לקרית</w:t>
      </w:r>
      <w:proofErr w:type="spellEnd"/>
      <w:r w:rsidRPr="00806358">
        <w:rPr>
          <w:rFonts w:ascii="Tahoma" w:hAnsi="Tahoma" w:cs="Tahoma"/>
          <w:color w:val="000000"/>
          <w:sz w:val="22"/>
          <w:szCs w:val="22"/>
          <w:rtl/>
        </w:rPr>
        <w:t xml:space="preserve"> החינוך/מכללת ספיר מכביש 232 (שער האקדמיה). הוא הבטיח שהנושא יוסדר על ידי רמזור או כיכר.</w:t>
      </w:r>
    </w:p>
    <w:p w:rsidR="00806358" w:rsidRPr="00806358" w:rsidRDefault="00806358" w:rsidP="00806358">
      <w:pPr>
        <w:rPr>
          <w:rFonts w:ascii="Tahoma" w:hAnsi="Tahoma" w:cs="Tahoma"/>
          <w:color w:val="000000"/>
          <w:sz w:val="22"/>
          <w:szCs w:val="22"/>
          <w:rtl/>
        </w:rPr>
      </w:pPr>
      <w:r w:rsidRPr="00806358">
        <w:rPr>
          <w:rFonts w:ascii="Tahoma" w:hAnsi="Tahoma" w:cs="Tahoma"/>
          <w:color w:val="000000"/>
          <w:sz w:val="22"/>
          <w:szCs w:val="22"/>
          <w:rtl/>
        </w:rPr>
        <w:t xml:space="preserve">השר שמע סקירה על תחילתן הצפויה של העבודות לשיפוץ כבישי הגישה לארז ולאור הנר ולבקשתנו, הורה לצרף את הכניסה לרוחמה </w:t>
      </w:r>
      <w:proofErr w:type="spellStart"/>
      <w:r w:rsidRPr="00806358">
        <w:rPr>
          <w:rFonts w:ascii="Tahoma" w:hAnsi="Tahoma" w:cs="Tahoma"/>
          <w:color w:val="000000"/>
          <w:sz w:val="22"/>
          <w:szCs w:val="22"/>
          <w:rtl/>
        </w:rPr>
        <w:t>לפרוייקט</w:t>
      </w:r>
      <w:proofErr w:type="spellEnd"/>
      <w:r w:rsidRPr="00806358">
        <w:rPr>
          <w:rFonts w:ascii="Tahoma" w:hAnsi="Tahoma" w:cs="Tahoma"/>
          <w:color w:val="000000"/>
          <w:sz w:val="22"/>
          <w:szCs w:val="22"/>
          <w:rtl/>
        </w:rPr>
        <w:t xml:space="preserve"> הארצי של "כבישים ללא אבא". כמו כן, צמתי הכניסה לישובים לאורך כביש 232  יכללו במסגרת </w:t>
      </w:r>
      <w:proofErr w:type="spellStart"/>
      <w:r w:rsidRPr="00806358">
        <w:rPr>
          <w:rFonts w:ascii="Tahoma" w:hAnsi="Tahoma" w:cs="Tahoma"/>
          <w:color w:val="000000"/>
          <w:sz w:val="22"/>
          <w:szCs w:val="22"/>
          <w:rtl/>
        </w:rPr>
        <w:t>שידרוג</w:t>
      </w:r>
      <w:proofErr w:type="spellEnd"/>
      <w:r w:rsidRPr="00806358">
        <w:rPr>
          <w:rFonts w:ascii="Tahoma" w:hAnsi="Tahoma" w:cs="Tahoma"/>
          <w:color w:val="000000"/>
          <w:sz w:val="22"/>
          <w:szCs w:val="22"/>
          <w:rtl/>
        </w:rPr>
        <w:t xml:space="preserve"> הכביש עד לכרם שלום.</w:t>
      </w:r>
    </w:p>
    <w:p w:rsidR="00806358" w:rsidRPr="00806358" w:rsidRDefault="00806358" w:rsidP="00806358">
      <w:pPr>
        <w:rPr>
          <w:rFonts w:ascii="Tahoma" w:hAnsi="Tahoma" w:cs="Tahoma"/>
          <w:color w:val="000000"/>
          <w:sz w:val="22"/>
          <w:szCs w:val="22"/>
          <w:rtl/>
        </w:rPr>
      </w:pPr>
    </w:p>
    <w:p w:rsidR="00806358" w:rsidRPr="00806358" w:rsidRDefault="00806358" w:rsidP="00806358">
      <w:pPr>
        <w:rPr>
          <w:rFonts w:ascii="Tahoma" w:hAnsi="Tahoma" w:cs="Tahoma"/>
          <w:b/>
          <w:bCs/>
          <w:color w:val="000000"/>
          <w:sz w:val="22"/>
          <w:szCs w:val="22"/>
          <w:rtl/>
        </w:rPr>
      </w:pPr>
      <w:r w:rsidRPr="00806358">
        <w:rPr>
          <w:rFonts w:ascii="Tahoma" w:hAnsi="Tahoma" w:cs="Tahoma"/>
          <w:b/>
          <w:bCs/>
          <w:color w:val="000000"/>
          <w:sz w:val="22"/>
          <w:szCs w:val="22"/>
          <w:rtl/>
        </w:rPr>
        <w:t>גם וגם</w:t>
      </w:r>
    </w:p>
    <w:p w:rsidR="00806358" w:rsidRPr="00806358" w:rsidRDefault="00806358" w:rsidP="00806358">
      <w:pPr>
        <w:rPr>
          <w:rFonts w:ascii="Tahoma" w:hAnsi="Tahoma" w:cs="Tahoma"/>
          <w:color w:val="000000"/>
          <w:sz w:val="22"/>
          <w:szCs w:val="22"/>
          <w:rtl/>
        </w:rPr>
      </w:pPr>
      <w:r w:rsidRPr="00806358">
        <w:rPr>
          <w:rFonts w:ascii="Tahoma" w:hAnsi="Tahoma" w:cs="Tahoma"/>
          <w:color w:val="000000"/>
          <w:sz w:val="22"/>
          <w:szCs w:val="22"/>
          <w:rtl/>
        </w:rPr>
        <w:t xml:space="preserve">לימוד </w:t>
      </w:r>
      <w:proofErr w:type="spellStart"/>
      <w:r w:rsidRPr="00806358">
        <w:rPr>
          <w:rFonts w:ascii="Tahoma" w:hAnsi="Tahoma" w:cs="Tahoma"/>
          <w:color w:val="000000"/>
          <w:sz w:val="22"/>
          <w:szCs w:val="22"/>
          <w:rtl/>
        </w:rPr>
        <w:t>הה</w:t>
      </w:r>
      <w:r w:rsidR="00DE580A">
        <w:rPr>
          <w:rFonts w:ascii="Tahoma" w:hAnsi="Tahoma" w:cs="Tahoma" w:hint="cs"/>
          <w:color w:val="000000"/>
          <w:sz w:val="22"/>
          <w:szCs w:val="22"/>
          <w:rtl/>
        </w:rPr>
        <w:t>יי</w:t>
      </w:r>
      <w:r w:rsidRPr="00806358">
        <w:rPr>
          <w:rFonts w:ascii="Tahoma" w:hAnsi="Tahoma" w:cs="Tahoma"/>
          <w:color w:val="000000"/>
          <w:sz w:val="22"/>
          <w:szCs w:val="22"/>
          <w:rtl/>
        </w:rPr>
        <w:t>סטוריה</w:t>
      </w:r>
      <w:proofErr w:type="spellEnd"/>
      <w:r w:rsidRPr="00806358">
        <w:rPr>
          <w:rFonts w:ascii="Tahoma" w:hAnsi="Tahoma" w:cs="Tahoma"/>
          <w:color w:val="000000"/>
          <w:sz w:val="22"/>
          <w:szCs w:val="22"/>
          <w:rtl/>
        </w:rPr>
        <w:t xml:space="preserve"> בגישה הנרטיבית מאפשר לקבוצת תלמידים מוכשרים מהתיכון להכיר את זווית הראייה של הפלסטינים לצד העמדה הציונית הקלאסית. התלמידים מרוצים, הוריהם גם, המורות גאות והמועצה מעודדת. מה הבעיה? משרד החינוך לא אישר את ספר הלימוד. </w:t>
      </w:r>
    </w:p>
    <w:p w:rsidR="00806358" w:rsidRPr="00806358" w:rsidRDefault="00806358" w:rsidP="00806358">
      <w:pPr>
        <w:rPr>
          <w:rFonts w:ascii="Tahoma" w:hAnsi="Tahoma" w:cs="Tahoma"/>
          <w:color w:val="000000"/>
          <w:sz w:val="22"/>
          <w:szCs w:val="22"/>
          <w:rtl/>
        </w:rPr>
      </w:pPr>
      <w:r w:rsidRPr="00806358">
        <w:rPr>
          <w:rFonts w:ascii="Tahoma" w:hAnsi="Tahoma" w:cs="Tahoma"/>
          <w:color w:val="000000"/>
          <w:sz w:val="22"/>
          <w:szCs w:val="22"/>
          <w:rtl/>
        </w:rPr>
        <w:t xml:space="preserve">מה עושים? פועלים ברוח אותה הציע אריק שרון לחקלאי מן האזור, שביקש את עצתו לגבי מטע עצי זית אותו נטע בצפון הנגב, אך לא זכה עבורו עדיין להכרה ממלכתית מלאה. וכה אמר אריק לחקלאי: "אתה צריך להתקדם בשתי דרכים: האחת, עליך לפעול רק על פי החוק, אין מה לעשות. השנייה, אתה צריך להמשיך לטעת." </w:t>
      </w:r>
    </w:p>
    <w:p w:rsidR="00806358" w:rsidRPr="00806358" w:rsidRDefault="00806358" w:rsidP="00806358">
      <w:pPr>
        <w:rPr>
          <w:rFonts w:ascii="Tahoma" w:hAnsi="Tahoma" w:cs="Tahoma"/>
          <w:color w:val="000000"/>
          <w:sz w:val="22"/>
          <w:szCs w:val="22"/>
          <w:rtl/>
        </w:rPr>
      </w:pPr>
      <w:r w:rsidRPr="00806358">
        <w:rPr>
          <w:rFonts w:ascii="Tahoma" w:hAnsi="Tahoma" w:cs="Tahoma"/>
          <w:color w:val="000000"/>
          <w:sz w:val="22"/>
          <w:szCs w:val="22"/>
          <w:rtl/>
        </w:rPr>
        <w:t>   </w:t>
      </w:r>
    </w:p>
    <w:p w:rsidR="00806358" w:rsidRPr="00806358" w:rsidRDefault="00806358" w:rsidP="00806358">
      <w:pPr>
        <w:rPr>
          <w:rFonts w:ascii="Tahoma" w:hAnsi="Tahoma" w:cs="Tahoma"/>
          <w:b/>
          <w:bCs/>
          <w:color w:val="000000"/>
          <w:sz w:val="22"/>
          <w:szCs w:val="22"/>
          <w:rtl/>
        </w:rPr>
      </w:pPr>
      <w:r w:rsidRPr="00806358">
        <w:rPr>
          <w:rFonts w:ascii="Tahoma" w:hAnsi="Tahoma" w:cs="Tahoma"/>
          <w:b/>
          <w:bCs/>
          <w:color w:val="000000"/>
          <w:sz w:val="22"/>
          <w:szCs w:val="22"/>
          <w:rtl/>
        </w:rPr>
        <w:t>בהצלחה, יואב</w:t>
      </w:r>
    </w:p>
    <w:p w:rsidR="00806358" w:rsidRPr="00806358" w:rsidRDefault="00806358" w:rsidP="00806358">
      <w:pPr>
        <w:rPr>
          <w:rFonts w:ascii="Tahoma" w:hAnsi="Tahoma" w:cs="Tahoma"/>
          <w:color w:val="000000"/>
          <w:sz w:val="22"/>
          <w:szCs w:val="22"/>
          <w:rtl/>
        </w:rPr>
      </w:pPr>
      <w:r w:rsidRPr="00806358">
        <w:rPr>
          <w:rFonts w:ascii="Tahoma" w:hAnsi="Tahoma" w:cs="Tahoma"/>
          <w:color w:val="000000"/>
          <w:sz w:val="22"/>
          <w:szCs w:val="22"/>
          <w:rtl/>
        </w:rPr>
        <w:t xml:space="preserve">בתוך זמן קצר יכנס יואב גלנט לתפקיד הרמטכ"ל. ביוזמת חיים ילין, "עוטף עזה" נפרד ממנו בקבוץ נירים. </w:t>
      </w:r>
    </w:p>
    <w:p w:rsidR="00806358" w:rsidRPr="00806358" w:rsidRDefault="00806358" w:rsidP="00806358">
      <w:pPr>
        <w:rPr>
          <w:rFonts w:ascii="Tahoma" w:hAnsi="Tahoma" w:cs="Tahoma"/>
          <w:sz w:val="22"/>
          <w:szCs w:val="22"/>
          <w:rtl/>
        </w:rPr>
      </w:pPr>
      <w:r w:rsidRPr="00806358">
        <w:rPr>
          <w:rFonts w:ascii="Tahoma" w:hAnsi="Tahoma" w:cs="Tahoma"/>
          <w:sz w:val="22"/>
          <w:szCs w:val="22"/>
          <w:rtl/>
        </w:rPr>
        <w:t>בתום הקרב הקטלני, ביום הכרזת המדינה, חצר נירים הי</w:t>
      </w:r>
      <w:r w:rsidR="00DE580A">
        <w:rPr>
          <w:rFonts w:ascii="Tahoma" w:hAnsi="Tahoma" w:cs="Tahoma" w:hint="cs"/>
          <w:sz w:val="22"/>
          <w:szCs w:val="22"/>
          <w:rtl/>
        </w:rPr>
        <w:t>י</w:t>
      </w:r>
      <w:r w:rsidRPr="00806358">
        <w:rPr>
          <w:rFonts w:ascii="Tahoma" w:hAnsi="Tahoma" w:cs="Tahoma"/>
          <w:sz w:val="22"/>
          <w:szCs w:val="22"/>
          <w:rtl/>
        </w:rPr>
        <w:t>תה הרוסה לחלוטין והצריפים בה הפכו לעיי חורבות בוערים. על קיר חדר האוכל ההרוס נותרה סיסמא מחג "האחד במאי": "לא הטנק ינצח - כי אם האדם".</w:t>
      </w:r>
    </w:p>
    <w:p w:rsidR="00806358" w:rsidRPr="00806358" w:rsidRDefault="00806358" w:rsidP="00806358">
      <w:pPr>
        <w:rPr>
          <w:rFonts w:ascii="Tahoma" w:hAnsi="Tahoma" w:cs="Tahoma"/>
          <w:color w:val="000000"/>
          <w:sz w:val="22"/>
          <w:szCs w:val="22"/>
          <w:rtl/>
        </w:rPr>
      </w:pPr>
      <w:r w:rsidRPr="00806358">
        <w:rPr>
          <w:rFonts w:ascii="Tahoma" w:hAnsi="Tahoma" w:cs="Tahoma"/>
          <w:color w:val="000000"/>
          <w:sz w:val="22"/>
          <w:szCs w:val="22"/>
          <w:rtl/>
        </w:rPr>
        <w:lastRenderedPageBreak/>
        <w:t>אמרתי לאלוף, שאנחנו מלווים אותו מכאן בחרדת קודש, עם הצטרפותו לחבורה מצומצמת של אנשים שנטל קיומה של מדינת ישראל מונח על כתפיה. עוד הוספתי את תפילתי שיידע להבחין היטב בין הרגעים בהם יהיה עליו להיות תקיף וחד משמעי לבין המצבים בהם חובתו תהיה דווקא שלא למצות את מלוא העוצמה שנתונה למרותו.</w:t>
      </w:r>
    </w:p>
    <w:p w:rsidR="00806358" w:rsidRPr="00806358" w:rsidRDefault="00806358" w:rsidP="00806358">
      <w:pPr>
        <w:rPr>
          <w:rFonts w:ascii="Tahoma" w:hAnsi="Tahoma" w:cs="Tahoma"/>
          <w:color w:val="000000"/>
          <w:sz w:val="22"/>
          <w:szCs w:val="22"/>
          <w:rtl/>
        </w:rPr>
      </w:pPr>
      <w:r w:rsidRPr="00806358">
        <w:rPr>
          <w:rFonts w:ascii="Tahoma" w:hAnsi="Tahoma" w:cs="Tahoma"/>
          <w:color w:val="000000"/>
          <w:sz w:val="22"/>
          <w:szCs w:val="22"/>
          <w:rtl/>
        </w:rPr>
        <w:t xml:space="preserve">ריגשו אותנו בני נירים ששרו את שיר השלום שנכתב בקבוץ בתקופת מבצע סיני: </w:t>
      </w:r>
    </w:p>
    <w:p w:rsidR="00806358" w:rsidRPr="00806358" w:rsidRDefault="00806358" w:rsidP="00806358">
      <w:pPr>
        <w:rPr>
          <w:rFonts w:ascii="Tahoma" w:hAnsi="Tahoma" w:cs="Tahoma"/>
          <w:color w:val="000000"/>
          <w:sz w:val="22"/>
          <w:szCs w:val="22"/>
          <w:rtl/>
        </w:rPr>
      </w:pPr>
    </w:p>
    <w:p w:rsidR="00806358" w:rsidRPr="00806358" w:rsidRDefault="00806358" w:rsidP="00806358">
      <w:pPr>
        <w:jc w:val="center"/>
        <w:rPr>
          <w:rFonts w:ascii="Arial" w:hAnsi="Arial" w:cs="Guttman Yad-Brush"/>
          <w:b/>
          <w:bCs/>
          <w:sz w:val="22"/>
          <w:szCs w:val="22"/>
          <w:rtl/>
        </w:rPr>
      </w:pPr>
      <w:r w:rsidRPr="00806358">
        <w:rPr>
          <w:rFonts w:cs="Guttman Yad-Brush" w:hint="cs"/>
          <w:b/>
          <w:bCs/>
          <w:sz w:val="22"/>
          <w:szCs w:val="22"/>
          <w:rtl/>
        </w:rPr>
        <w:t>תראו רבותי שיגיע היום,</w:t>
      </w:r>
    </w:p>
    <w:p w:rsidR="00806358" w:rsidRPr="00806358" w:rsidRDefault="00806358" w:rsidP="00806358">
      <w:pPr>
        <w:jc w:val="center"/>
        <w:rPr>
          <w:rFonts w:cs="Guttman Yad-Brush"/>
          <w:b/>
          <w:bCs/>
          <w:sz w:val="22"/>
          <w:szCs w:val="22"/>
          <w:rtl/>
        </w:rPr>
      </w:pPr>
      <w:r w:rsidRPr="00806358">
        <w:rPr>
          <w:rFonts w:cs="Guttman Yad-Brush" w:hint="cs"/>
          <w:b/>
          <w:bCs/>
          <w:sz w:val="22"/>
          <w:szCs w:val="22"/>
          <w:rtl/>
        </w:rPr>
        <w:t>אצלנו בגבול יהיה עוד שלום</w:t>
      </w:r>
    </w:p>
    <w:p w:rsidR="00806358" w:rsidRPr="00806358" w:rsidRDefault="00806358" w:rsidP="00806358">
      <w:pPr>
        <w:jc w:val="center"/>
        <w:rPr>
          <w:rFonts w:cs="Guttman Yad-Brush"/>
          <w:b/>
          <w:bCs/>
          <w:sz w:val="22"/>
          <w:szCs w:val="22"/>
          <w:rtl/>
        </w:rPr>
      </w:pPr>
      <w:r w:rsidRPr="00806358">
        <w:rPr>
          <w:rFonts w:cs="Guttman Yad-Brush" w:hint="cs"/>
          <w:b/>
          <w:bCs/>
          <w:sz w:val="22"/>
          <w:szCs w:val="22"/>
          <w:rtl/>
        </w:rPr>
        <w:t>ואנחנו ניסע לחאן-יונס לסרט,</w:t>
      </w:r>
    </w:p>
    <w:p w:rsidR="00806358" w:rsidRPr="00806358" w:rsidRDefault="00806358" w:rsidP="00806358">
      <w:pPr>
        <w:jc w:val="center"/>
        <w:rPr>
          <w:rFonts w:cs="Guttman Yad-Brush"/>
          <w:b/>
          <w:bCs/>
          <w:sz w:val="22"/>
          <w:szCs w:val="22"/>
        </w:rPr>
      </w:pPr>
      <w:r w:rsidRPr="00806358">
        <w:rPr>
          <w:rFonts w:cs="Guttman Yad-Brush" w:hint="cs"/>
          <w:b/>
          <w:bCs/>
          <w:sz w:val="22"/>
          <w:szCs w:val="22"/>
          <w:rtl/>
        </w:rPr>
        <w:t>עם עבדול ווהאב, בערבית מדוברת.</w:t>
      </w:r>
    </w:p>
    <w:p w:rsidR="00806358" w:rsidRPr="00806358" w:rsidRDefault="00806358" w:rsidP="00806358">
      <w:pPr>
        <w:jc w:val="center"/>
        <w:rPr>
          <w:rFonts w:cs="Guttman Yad-Brush"/>
          <w:b/>
          <w:bCs/>
          <w:sz w:val="22"/>
          <w:szCs w:val="22"/>
          <w:rtl/>
        </w:rPr>
      </w:pPr>
    </w:p>
    <w:p w:rsidR="00806358" w:rsidRPr="00806358" w:rsidRDefault="00806358" w:rsidP="00806358">
      <w:pPr>
        <w:jc w:val="center"/>
        <w:rPr>
          <w:rFonts w:cs="Guttman Yad-Brush"/>
          <w:b/>
          <w:bCs/>
          <w:sz w:val="22"/>
          <w:szCs w:val="22"/>
          <w:rtl/>
        </w:rPr>
      </w:pPr>
      <w:r w:rsidRPr="00806358">
        <w:rPr>
          <w:rFonts w:cs="Guttman Yad-Brush" w:hint="cs"/>
          <w:b/>
          <w:bCs/>
          <w:sz w:val="22"/>
          <w:szCs w:val="22"/>
          <w:rtl/>
        </w:rPr>
        <w:t>יבוא עוד היום וניסע אז כולם</w:t>
      </w:r>
    </w:p>
    <w:p w:rsidR="00806358" w:rsidRPr="00806358" w:rsidRDefault="00806358" w:rsidP="00806358">
      <w:pPr>
        <w:jc w:val="center"/>
        <w:rPr>
          <w:rFonts w:cs="Guttman Yad-Brush"/>
          <w:b/>
          <w:bCs/>
          <w:sz w:val="22"/>
          <w:szCs w:val="22"/>
          <w:rtl/>
        </w:rPr>
      </w:pPr>
      <w:r w:rsidRPr="00806358">
        <w:rPr>
          <w:rFonts w:cs="Guttman Yad-Brush" w:hint="cs"/>
          <w:b/>
          <w:bCs/>
          <w:sz w:val="22"/>
          <w:szCs w:val="22"/>
          <w:rtl/>
        </w:rPr>
        <w:t>אל חוף אל-עריש ונשחה שם בים</w:t>
      </w:r>
    </w:p>
    <w:p w:rsidR="00806358" w:rsidRPr="00806358" w:rsidRDefault="00806358" w:rsidP="00806358">
      <w:pPr>
        <w:jc w:val="center"/>
        <w:rPr>
          <w:rFonts w:cs="Guttman Yad-Brush"/>
          <w:b/>
          <w:bCs/>
          <w:sz w:val="22"/>
          <w:szCs w:val="22"/>
          <w:rtl/>
        </w:rPr>
      </w:pPr>
      <w:r w:rsidRPr="00806358">
        <w:rPr>
          <w:rFonts w:cs="Guttman Yad-Brush" w:hint="cs"/>
          <w:b/>
          <w:bCs/>
          <w:sz w:val="22"/>
          <w:szCs w:val="22"/>
          <w:rtl/>
        </w:rPr>
        <w:t>ונאכל שם פלאפל נשתה שמה עראק,</w:t>
      </w:r>
    </w:p>
    <w:p w:rsidR="00806358" w:rsidRPr="00806358" w:rsidRDefault="00806358" w:rsidP="00806358">
      <w:pPr>
        <w:jc w:val="center"/>
        <w:rPr>
          <w:rFonts w:cs="Guttman Yad-Brush"/>
          <w:b/>
          <w:bCs/>
          <w:sz w:val="22"/>
          <w:szCs w:val="22"/>
          <w:rtl/>
        </w:rPr>
      </w:pPr>
      <w:r w:rsidRPr="00806358">
        <w:rPr>
          <w:rFonts w:cs="Guttman Yad-Brush" w:hint="cs"/>
          <w:b/>
          <w:bCs/>
          <w:sz w:val="22"/>
          <w:szCs w:val="22"/>
          <w:rtl/>
        </w:rPr>
        <w:t>נמצוץ מנרגילה, נלגום גם קפה.</w:t>
      </w:r>
    </w:p>
    <w:p w:rsidR="00806358" w:rsidRPr="00806358" w:rsidRDefault="00806358" w:rsidP="00806358">
      <w:pPr>
        <w:jc w:val="center"/>
        <w:rPr>
          <w:rFonts w:cs="Guttman Yad-Brush"/>
          <w:b/>
          <w:bCs/>
          <w:sz w:val="22"/>
          <w:szCs w:val="22"/>
          <w:rtl/>
        </w:rPr>
      </w:pPr>
    </w:p>
    <w:p w:rsidR="00806358" w:rsidRPr="00806358" w:rsidRDefault="00806358" w:rsidP="00806358">
      <w:pPr>
        <w:jc w:val="center"/>
        <w:rPr>
          <w:rFonts w:cs="Guttman Yad-Brush"/>
          <w:b/>
          <w:bCs/>
          <w:sz w:val="22"/>
          <w:szCs w:val="22"/>
          <w:rtl/>
        </w:rPr>
      </w:pPr>
      <w:r w:rsidRPr="00806358">
        <w:rPr>
          <w:rFonts w:cs="Guttman Yad-Brush" w:hint="cs"/>
          <w:b/>
          <w:bCs/>
          <w:sz w:val="22"/>
          <w:szCs w:val="22"/>
          <w:rtl/>
        </w:rPr>
        <w:t>ובערב שישי במגרש נשחק כדורסל</w:t>
      </w:r>
    </w:p>
    <w:p w:rsidR="00806358" w:rsidRPr="00806358" w:rsidRDefault="00806358" w:rsidP="00806358">
      <w:pPr>
        <w:jc w:val="center"/>
        <w:rPr>
          <w:rFonts w:cs="Guttman Yad-Brush"/>
          <w:b/>
          <w:bCs/>
          <w:sz w:val="22"/>
          <w:szCs w:val="22"/>
          <w:rtl/>
        </w:rPr>
      </w:pPr>
      <w:r w:rsidRPr="00806358">
        <w:rPr>
          <w:rFonts w:cs="Guttman Yad-Brush" w:hint="cs"/>
          <w:b/>
          <w:bCs/>
          <w:sz w:val="22"/>
          <w:szCs w:val="22"/>
          <w:rtl/>
        </w:rPr>
        <w:t>משחק רציני עם שופט, מזכירות וקהל,</w:t>
      </w:r>
    </w:p>
    <w:p w:rsidR="00806358" w:rsidRPr="00806358" w:rsidRDefault="00806358" w:rsidP="00806358">
      <w:pPr>
        <w:jc w:val="center"/>
        <w:rPr>
          <w:rFonts w:cs="Guttman Yad-Brush"/>
          <w:b/>
          <w:bCs/>
          <w:sz w:val="22"/>
          <w:szCs w:val="22"/>
          <w:rtl/>
        </w:rPr>
      </w:pPr>
      <w:r w:rsidRPr="00806358">
        <w:rPr>
          <w:rFonts w:cs="Guttman Yad-Brush" w:hint="cs"/>
          <w:b/>
          <w:bCs/>
          <w:sz w:val="22"/>
          <w:szCs w:val="22"/>
          <w:rtl/>
        </w:rPr>
        <w:t>וקבוצת ה"פועל" עבסאן</w:t>
      </w:r>
    </w:p>
    <w:p w:rsidR="00806358" w:rsidRPr="00806358" w:rsidRDefault="00806358" w:rsidP="00806358">
      <w:pPr>
        <w:jc w:val="center"/>
        <w:rPr>
          <w:rFonts w:cs="Guttman Yad-Brush"/>
          <w:b/>
          <w:bCs/>
          <w:sz w:val="22"/>
          <w:szCs w:val="22"/>
          <w:rtl/>
        </w:rPr>
      </w:pPr>
      <w:r w:rsidRPr="00806358">
        <w:rPr>
          <w:rFonts w:cs="Guttman Yad-Brush" w:hint="cs"/>
          <w:b/>
          <w:bCs/>
          <w:sz w:val="22"/>
          <w:szCs w:val="22"/>
          <w:rtl/>
        </w:rPr>
        <w:t>וה"פועל" ....... כמובן</w:t>
      </w:r>
    </w:p>
    <w:p w:rsidR="00806358" w:rsidRPr="00806358" w:rsidRDefault="00806358" w:rsidP="00806358">
      <w:pPr>
        <w:jc w:val="center"/>
        <w:rPr>
          <w:rFonts w:cs="Guttman Yad-Brush"/>
          <w:b/>
          <w:bCs/>
          <w:sz w:val="22"/>
          <w:szCs w:val="22"/>
          <w:rtl/>
        </w:rPr>
      </w:pPr>
      <w:r w:rsidRPr="00806358">
        <w:rPr>
          <w:rFonts w:cs="Guttman Yad-Brush" w:hint="cs"/>
          <w:b/>
          <w:bCs/>
          <w:sz w:val="22"/>
          <w:szCs w:val="22"/>
          <w:rtl/>
        </w:rPr>
        <w:t>הם יחליפו פרחים, נאומים, ברכות ובכלל.</w:t>
      </w:r>
    </w:p>
    <w:p w:rsidR="00806358" w:rsidRPr="00806358" w:rsidRDefault="00806358" w:rsidP="00806358">
      <w:pPr>
        <w:jc w:val="center"/>
        <w:rPr>
          <w:rFonts w:cs="Guttman Yad-Brush"/>
          <w:b/>
          <w:bCs/>
          <w:sz w:val="22"/>
          <w:szCs w:val="22"/>
          <w:rtl/>
        </w:rPr>
      </w:pPr>
    </w:p>
    <w:p w:rsidR="00806358" w:rsidRPr="00806358" w:rsidRDefault="00806358" w:rsidP="00806358">
      <w:pPr>
        <w:jc w:val="center"/>
        <w:rPr>
          <w:rFonts w:cs="Guttman Yad-Brush"/>
          <w:b/>
          <w:bCs/>
          <w:sz w:val="22"/>
          <w:szCs w:val="22"/>
          <w:rtl/>
        </w:rPr>
      </w:pPr>
      <w:r w:rsidRPr="00806358">
        <w:rPr>
          <w:rFonts w:cs="Guttman Yad-Brush" w:hint="cs"/>
          <w:b/>
          <w:bCs/>
          <w:sz w:val="22"/>
          <w:szCs w:val="22"/>
          <w:rtl/>
        </w:rPr>
        <w:t>בלילה בחוץ יעבוד לו פלח</w:t>
      </w:r>
    </w:p>
    <w:p w:rsidR="00806358" w:rsidRPr="00806358" w:rsidRDefault="00806358" w:rsidP="00806358">
      <w:pPr>
        <w:jc w:val="center"/>
        <w:rPr>
          <w:rFonts w:cs="Guttman Yad-Brush"/>
          <w:b/>
          <w:bCs/>
          <w:sz w:val="22"/>
          <w:szCs w:val="22"/>
          <w:rtl/>
        </w:rPr>
      </w:pPr>
      <w:r w:rsidRPr="00806358">
        <w:rPr>
          <w:rFonts w:cs="Guttman Yad-Brush" w:hint="cs"/>
          <w:b/>
          <w:bCs/>
          <w:sz w:val="22"/>
          <w:szCs w:val="22"/>
          <w:rtl/>
        </w:rPr>
        <w:t xml:space="preserve">וסטן ורימון הוא איתו לא </w:t>
      </w:r>
      <w:r w:rsidR="00DE580A" w:rsidRPr="00806358">
        <w:rPr>
          <w:rFonts w:cs="Guttman Yad-Brush" w:hint="cs"/>
          <w:b/>
          <w:bCs/>
          <w:sz w:val="22"/>
          <w:szCs w:val="22"/>
          <w:rtl/>
        </w:rPr>
        <w:t>ייק</w:t>
      </w:r>
      <w:r w:rsidR="00DE580A" w:rsidRPr="00806358">
        <w:rPr>
          <w:rFonts w:cs="Guttman Yad-Brush" w:hint="eastAsia"/>
          <w:b/>
          <w:bCs/>
          <w:sz w:val="22"/>
          <w:szCs w:val="22"/>
          <w:rtl/>
        </w:rPr>
        <w:t>ח</w:t>
      </w:r>
    </w:p>
    <w:p w:rsidR="00806358" w:rsidRPr="00806358" w:rsidRDefault="00806358" w:rsidP="00806358">
      <w:pPr>
        <w:jc w:val="center"/>
        <w:rPr>
          <w:rFonts w:cs="Guttman Yad-Brush"/>
          <w:b/>
          <w:bCs/>
          <w:sz w:val="22"/>
          <w:szCs w:val="22"/>
          <w:rtl/>
        </w:rPr>
      </w:pPr>
      <w:r w:rsidRPr="00806358">
        <w:rPr>
          <w:rFonts w:cs="Guttman Yad-Brush" w:hint="cs"/>
          <w:b/>
          <w:bCs/>
          <w:sz w:val="22"/>
          <w:szCs w:val="22"/>
          <w:rtl/>
        </w:rPr>
        <w:t>ואיכר ערבי עם עגאל וכפייה</w:t>
      </w:r>
    </w:p>
    <w:p w:rsidR="00806358" w:rsidRPr="00806358" w:rsidRDefault="00806358" w:rsidP="00806358">
      <w:pPr>
        <w:jc w:val="center"/>
        <w:rPr>
          <w:rFonts w:cs="Guttman Yad-Brush"/>
          <w:b/>
          <w:bCs/>
          <w:sz w:val="22"/>
          <w:szCs w:val="22"/>
          <w:rtl/>
        </w:rPr>
      </w:pPr>
      <w:r w:rsidRPr="00806358">
        <w:rPr>
          <w:rFonts w:cs="Guttman Yad-Brush" w:hint="cs"/>
          <w:b/>
          <w:bCs/>
          <w:sz w:val="22"/>
          <w:szCs w:val="22"/>
          <w:rtl/>
        </w:rPr>
        <w:t>עם עדר פרות מן החושך יופיע</w:t>
      </w:r>
    </w:p>
    <w:p w:rsidR="00806358" w:rsidRPr="00806358" w:rsidRDefault="00806358" w:rsidP="00806358">
      <w:pPr>
        <w:jc w:val="center"/>
        <w:rPr>
          <w:rFonts w:cs="Guttman Yad-Brush"/>
          <w:b/>
          <w:bCs/>
          <w:sz w:val="22"/>
          <w:szCs w:val="22"/>
          <w:rtl/>
        </w:rPr>
      </w:pPr>
    </w:p>
    <w:p w:rsidR="00806358" w:rsidRPr="00806358" w:rsidRDefault="00806358" w:rsidP="00806358">
      <w:pPr>
        <w:jc w:val="center"/>
        <w:rPr>
          <w:rFonts w:cs="Guttman Yad-Brush"/>
          <w:b/>
          <w:bCs/>
          <w:sz w:val="22"/>
          <w:szCs w:val="22"/>
          <w:rtl/>
        </w:rPr>
      </w:pPr>
      <w:r w:rsidRPr="00806358">
        <w:rPr>
          <w:rFonts w:cs="Guttman Yad-Brush" w:hint="cs"/>
          <w:b/>
          <w:bCs/>
          <w:sz w:val="22"/>
          <w:szCs w:val="22"/>
          <w:rtl/>
        </w:rPr>
        <w:t>ישבו זה מול זה ישיבה מזרחית,</w:t>
      </w:r>
    </w:p>
    <w:p w:rsidR="00806358" w:rsidRPr="00806358" w:rsidRDefault="00806358" w:rsidP="00806358">
      <w:pPr>
        <w:jc w:val="center"/>
        <w:rPr>
          <w:rFonts w:cs="Guttman Yad-Brush"/>
          <w:b/>
          <w:bCs/>
          <w:sz w:val="22"/>
          <w:szCs w:val="22"/>
          <w:rtl/>
        </w:rPr>
      </w:pPr>
      <w:r w:rsidRPr="00806358">
        <w:rPr>
          <w:rFonts w:cs="Guttman Yad-Brush" w:hint="cs"/>
          <w:b/>
          <w:bCs/>
          <w:sz w:val="22"/>
          <w:szCs w:val="22"/>
          <w:rtl/>
        </w:rPr>
        <w:t>ישימו באמצע ארגז ומפית</w:t>
      </w:r>
    </w:p>
    <w:p w:rsidR="00806358" w:rsidRPr="00806358" w:rsidRDefault="00806358" w:rsidP="00806358">
      <w:pPr>
        <w:jc w:val="center"/>
        <w:rPr>
          <w:rFonts w:cs="Guttman Yad-Brush"/>
          <w:b/>
          <w:bCs/>
          <w:sz w:val="22"/>
          <w:szCs w:val="22"/>
          <w:rtl/>
        </w:rPr>
      </w:pPr>
      <w:r w:rsidRPr="00806358">
        <w:rPr>
          <w:rFonts w:cs="Guttman Yad-Brush" w:hint="cs"/>
          <w:b/>
          <w:bCs/>
          <w:sz w:val="22"/>
          <w:szCs w:val="22"/>
          <w:rtl/>
        </w:rPr>
        <w:t>והשניים יאכלו, ידברו על בצורת,</w:t>
      </w:r>
    </w:p>
    <w:p w:rsidR="00806358" w:rsidRPr="00806358" w:rsidRDefault="00806358" w:rsidP="00806358">
      <w:pPr>
        <w:jc w:val="center"/>
        <w:rPr>
          <w:rFonts w:cs="Guttman Yad-Brush"/>
          <w:b/>
          <w:bCs/>
          <w:sz w:val="22"/>
          <w:szCs w:val="22"/>
          <w:rtl/>
        </w:rPr>
      </w:pPr>
      <w:r w:rsidRPr="00806358">
        <w:rPr>
          <w:rFonts w:cs="Guttman Yad-Brush" w:hint="cs"/>
          <w:b/>
          <w:bCs/>
          <w:sz w:val="22"/>
          <w:szCs w:val="22"/>
          <w:rtl/>
        </w:rPr>
        <w:t>על לול ועל רפת ומחיר של נשים.</w:t>
      </w:r>
    </w:p>
    <w:p w:rsidR="00806358" w:rsidRPr="00806358" w:rsidRDefault="00806358" w:rsidP="00806358">
      <w:pPr>
        <w:jc w:val="center"/>
        <w:rPr>
          <w:rFonts w:cs="Guttman Yad-Brush"/>
          <w:b/>
          <w:bCs/>
          <w:sz w:val="22"/>
          <w:szCs w:val="22"/>
          <w:rtl/>
        </w:rPr>
      </w:pPr>
    </w:p>
    <w:p w:rsidR="00806358" w:rsidRPr="00806358" w:rsidRDefault="00806358" w:rsidP="00806358">
      <w:pPr>
        <w:jc w:val="center"/>
        <w:rPr>
          <w:rFonts w:cs="Guttman Yad-Brush"/>
          <w:b/>
          <w:bCs/>
          <w:sz w:val="22"/>
          <w:szCs w:val="22"/>
          <w:rtl/>
        </w:rPr>
      </w:pPr>
      <w:r w:rsidRPr="00806358">
        <w:rPr>
          <w:rFonts w:cs="Guttman Yad-Brush" w:hint="cs"/>
          <w:b/>
          <w:bCs/>
          <w:sz w:val="22"/>
          <w:szCs w:val="22"/>
          <w:rtl/>
        </w:rPr>
        <w:t>ובמקום תעלה על הגבול ורובים ועמדות,</w:t>
      </w:r>
    </w:p>
    <w:p w:rsidR="00806358" w:rsidRPr="00806358" w:rsidRDefault="00806358" w:rsidP="00806358">
      <w:pPr>
        <w:jc w:val="center"/>
        <w:rPr>
          <w:rFonts w:cs="Guttman Yad-Brush"/>
          <w:b/>
          <w:bCs/>
          <w:sz w:val="22"/>
          <w:szCs w:val="22"/>
          <w:rtl/>
        </w:rPr>
      </w:pPr>
      <w:r w:rsidRPr="00806358">
        <w:rPr>
          <w:rFonts w:cs="Guttman Yad-Brush" w:hint="cs"/>
          <w:b/>
          <w:bCs/>
          <w:sz w:val="22"/>
          <w:szCs w:val="22"/>
          <w:rtl/>
        </w:rPr>
        <w:t>עוד יבנו שם בתים עם גגות אדומים</w:t>
      </w:r>
    </w:p>
    <w:p w:rsidR="00806358" w:rsidRPr="00806358" w:rsidRDefault="00806358" w:rsidP="00806358">
      <w:pPr>
        <w:jc w:val="center"/>
        <w:rPr>
          <w:rFonts w:cs="Guttman Yad-Brush"/>
          <w:b/>
          <w:bCs/>
          <w:sz w:val="22"/>
          <w:szCs w:val="22"/>
          <w:rtl/>
        </w:rPr>
      </w:pPr>
      <w:r w:rsidRPr="00806358">
        <w:rPr>
          <w:rFonts w:cs="Guttman Yad-Brush" w:hint="cs"/>
          <w:b/>
          <w:bCs/>
          <w:sz w:val="22"/>
          <w:szCs w:val="22"/>
          <w:rtl/>
        </w:rPr>
        <w:t>וגינות.</w:t>
      </w:r>
    </w:p>
    <w:p w:rsidR="00806358" w:rsidRPr="00806358" w:rsidRDefault="00806358" w:rsidP="00806358">
      <w:pPr>
        <w:jc w:val="center"/>
        <w:rPr>
          <w:rFonts w:cs="Guttman Yad-Brush"/>
          <w:b/>
          <w:bCs/>
          <w:sz w:val="22"/>
          <w:szCs w:val="22"/>
          <w:rtl/>
        </w:rPr>
      </w:pPr>
      <w:r w:rsidRPr="00806358">
        <w:rPr>
          <w:rFonts w:cs="Guttman Yad-Brush" w:hint="cs"/>
          <w:b/>
          <w:bCs/>
          <w:sz w:val="22"/>
          <w:szCs w:val="22"/>
          <w:rtl/>
        </w:rPr>
        <w:t>עוד תראו שיגיע היום,</w:t>
      </w:r>
    </w:p>
    <w:p w:rsidR="00806358" w:rsidRPr="00806358" w:rsidRDefault="00806358" w:rsidP="00806358">
      <w:pPr>
        <w:jc w:val="center"/>
        <w:rPr>
          <w:rFonts w:cs="Guttman Yad-Brush"/>
          <w:b/>
          <w:bCs/>
          <w:sz w:val="22"/>
          <w:szCs w:val="22"/>
          <w:rtl/>
        </w:rPr>
      </w:pPr>
      <w:r w:rsidRPr="00806358">
        <w:rPr>
          <w:rFonts w:cs="Guttman Yad-Brush" w:hint="cs"/>
          <w:b/>
          <w:bCs/>
          <w:sz w:val="22"/>
          <w:szCs w:val="22"/>
          <w:rtl/>
        </w:rPr>
        <w:t>בשדה יסתובב השלום,</w:t>
      </w:r>
    </w:p>
    <w:p w:rsidR="00806358" w:rsidRPr="00806358" w:rsidRDefault="00806358" w:rsidP="00806358">
      <w:pPr>
        <w:jc w:val="center"/>
        <w:rPr>
          <w:rFonts w:cs="Guttman Yad-Brush"/>
          <w:color w:val="000000"/>
          <w:sz w:val="22"/>
          <w:szCs w:val="22"/>
          <w:rtl/>
        </w:rPr>
      </w:pPr>
      <w:r w:rsidRPr="00806358">
        <w:rPr>
          <w:rFonts w:cs="Guttman Yad-Brush" w:hint="cs"/>
          <w:b/>
          <w:bCs/>
          <w:sz w:val="22"/>
          <w:szCs w:val="22"/>
          <w:rtl/>
        </w:rPr>
        <w:t>עוד תראו!</w:t>
      </w:r>
    </w:p>
    <w:p w:rsidR="00806358" w:rsidRDefault="00806358" w:rsidP="00806358">
      <w:pPr>
        <w:rPr>
          <w:rFonts w:cs="David"/>
          <w:color w:val="000000"/>
          <w:rtl/>
        </w:rPr>
      </w:pPr>
    </w:p>
    <w:p w:rsidR="007108C9" w:rsidRPr="005D761E" w:rsidRDefault="00A65058" w:rsidP="00DE580A">
      <w:pPr>
        <w:rPr>
          <w:rFonts w:ascii="Tahoma" w:hAnsi="Tahoma" w:cs="Tahoma"/>
          <w:b/>
          <w:bCs/>
          <w:color w:val="FF0000"/>
          <w:sz w:val="22"/>
          <w:szCs w:val="22"/>
          <w:rtl/>
        </w:rPr>
      </w:pPr>
      <w:r>
        <w:rPr>
          <w:rFonts w:ascii="Tahoma" w:hAnsi="Tahoma" w:cs="Tahoma"/>
          <w:b/>
          <w:bCs/>
          <w:color w:val="FF0000"/>
          <w:sz w:val="22"/>
          <w:szCs w:val="22"/>
          <w:rtl/>
        </w:rPr>
        <w:t>שבת שלום, אלון</w:t>
      </w:r>
    </w:p>
    <w:p w:rsidR="00817D1E" w:rsidRPr="000B0E66" w:rsidRDefault="00817D1E" w:rsidP="00817D1E">
      <w:pPr>
        <w:rPr>
          <w:rFonts w:ascii="Tahoma" w:hAnsi="Tahoma" w:cs="Tahoma"/>
          <w:sz w:val="22"/>
          <w:szCs w:val="22"/>
          <w:rtl/>
          <w:lang w:eastAsia="en-US"/>
        </w:rPr>
      </w:pP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אלון שוסטר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נייד : 054-6755111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lang w:eastAsia="en-US"/>
        </w:rPr>
        <w:t>E-</w:t>
      </w:r>
      <w:proofErr w:type="gramStart"/>
      <w:r w:rsidRPr="000B0E66">
        <w:rPr>
          <w:rFonts w:ascii="Tahoma" w:hAnsi="Tahoma" w:cs="Tahoma"/>
          <w:b/>
          <w:bCs/>
          <w:color w:val="0000FF"/>
          <w:sz w:val="22"/>
          <w:szCs w:val="22"/>
          <w:lang w:eastAsia="en-US"/>
        </w:rPr>
        <w:t>mail :</w:t>
      </w:r>
      <w:proofErr w:type="gramEnd"/>
      <w:r w:rsidRPr="000B0E66">
        <w:rPr>
          <w:rFonts w:ascii="Tahoma" w:hAnsi="Tahoma" w:cs="Tahoma"/>
          <w:b/>
          <w:bCs/>
          <w:color w:val="0000FF"/>
          <w:sz w:val="22"/>
          <w:szCs w:val="22"/>
          <w:lang w:eastAsia="en-US"/>
        </w:rPr>
        <w:t xml:space="preserve"> alon@sng.org.il</w:t>
      </w:r>
    </w:p>
    <w:p w:rsidR="00817D1E" w:rsidRPr="000B0E66" w:rsidRDefault="00817D1E" w:rsidP="00817D1E">
      <w:pPr>
        <w:rPr>
          <w:rFonts w:ascii="Tahoma" w:hAnsi="Tahoma" w:cs="Tahoma"/>
          <w:sz w:val="22"/>
          <w:szCs w:val="22"/>
          <w:rtl/>
          <w:lang w:eastAsia="en-US"/>
        </w:rPr>
      </w:pPr>
      <w:r w:rsidRPr="000B0E66">
        <w:rPr>
          <w:rFonts w:ascii="Tahoma" w:hAnsi="Tahoma" w:cs="Tahoma"/>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FF0000"/>
          <w:sz w:val="22"/>
          <w:szCs w:val="22"/>
          <w:rtl/>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8000"/>
          <w:sz w:val="22"/>
          <w:szCs w:val="22"/>
          <w:rtl/>
          <w:lang w:eastAsia="en-US"/>
        </w:rPr>
        <w:t>לפרטים נוספים</w:t>
      </w:r>
    </w:p>
    <w:p w:rsidR="00817D1E" w:rsidRPr="004F6655" w:rsidRDefault="00523C9D" w:rsidP="004F6655">
      <w:pPr>
        <w:jc w:val="center"/>
        <w:rPr>
          <w:rFonts w:ascii="Tahoma" w:hAnsi="Tahoma" w:cs="Tahoma"/>
          <w:sz w:val="22"/>
          <w:szCs w:val="22"/>
          <w:lang w:eastAsia="en-US"/>
        </w:rPr>
      </w:pPr>
      <w:hyperlink r:id="rId8" w:tooltip="http://www.sng.org.il/" w:history="1">
        <w:r w:rsidR="00817D1E" w:rsidRPr="000B0E66">
          <w:rPr>
            <w:rFonts w:ascii="Tahoma" w:hAnsi="Tahoma" w:cs="Tahoma"/>
            <w:b/>
            <w:bCs/>
            <w:color w:val="800080"/>
            <w:sz w:val="22"/>
            <w:szCs w:val="22"/>
            <w:u w:val="single"/>
            <w:lang w:eastAsia="en-US"/>
          </w:rPr>
          <w:t>www.sng.org.il</w:t>
        </w:r>
      </w:hyperlink>
      <w:r w:rsidR="00817D1E" w:rsidRPr="000B0E66">
        <w:rPr>
          <w:rFonts w:ascii="Tahoma" w:hAnsi="Tahoma" w:cs="Tahoma"/>
          <w:b/>
          <w:bCs/>
          <w:color w:val="FF0000"/>
          <w:sz w:val="22"/>
          <w:szCs w:val="22"/>
          <w:lang w:eastAsia="en-US"/>
        </w:rPr>
        <w:t xml:space="preserve"> </w:t>
      </w:r>
    </w:p>
    <w:sectPr w:rsidR="00817D1E" w:rsidRPr="004F6655" w:rsidSect="00A65058">
      <w:pgSz w:w="12240" w:h="15840"/>
      <w:pgMar w:top="1440" w:right="1800" w:bottom="540" w:left="1985"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1233" w:rsidRDefault="00841233">
      <w:r>
        <w:separator/>
      </w:r>
    </w:p>
  </w:endnote>
  <w:endnote w:type="continuationSeparator" w:id="0">
    <w:p w:rsidR="00841233" w:rsidRDefault="0084123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uttman Yad-Brush">
    <w:panose1 w:val="02010401010101010101"/>
    <w:charset w:val="B1"/>
    <w:family w:val="auto"/>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1233" w:rsidRDefault="00841233">
      <w:r>
        <w:separator/>
      </w:r>
    </w:p>
  </w:footnote>
  <w:footnote w:type="continuationSeparator" w:id="0">
    <w:p w:rsidR="00841233" w:rsidRDefault="008412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2387"/>
    <w:rsid w:val="00030BAE"/>
    <w:rsid w:val="00032F86"/>
    <w:rsid w:val="000338C3"/>
    <w:rsid w:val="00040B81"/>
    <w:rsid w:val="00054BFF"/>
    <w:rsid w:val="00070F3C"/>
    <w:rsid w:val="00072A2E"/>
    <w:rsid w:val="00077994"/>
    <w:rsid w:val="00082640"/>
    <w:rsid w:val="000858C7"/>
    <w:rsid w:val="000A7123"/>
    <w:rsid w:val="000B0E66"/>
    <w:rsid w:val="000D2CC8"/>
    <w:rsid w:val="000E69F5"/>
    <w:rsid w:val="000F4CEB"/>
    <w:rsid w:val="000F4EA3"/>
    <w:rsid w:val="00115684"/>
    <w:rsid w:val="0013040E"/>
    <w:rsid w:val="001527C2"/>
    <w:rsid w:val="00162D02"/>
    <w:rsid w:val="0017548C"/>
    <w:rsid w:val="0018445C"/>
    <w:rsid w:val="001855AF"/>
    <w:rsid w:val="00193ACE"/>
    <w:rsid w:val="00197903"/>
    <w:rsid w:val="001A0657"/>
    <w:rsid w:val="001A78FC"/>
    <w:rsid w:val="001B5088"/>
    <w:rsid w:val="001B7179"/>
    <w:rsid w:val="001E3058"/>
    <w:rsid w:val="001F1C57"/>
    <w:rsid w:val="001F2E79"/>
    <w:rsid w:val="001F2E97"/>
    <w:rsid w:val="002074D1"/>
    <w:rsid w:val="00254F0D"/>
    <w:rsid w:val="0025741B"/>
    <w:rsid w:val="00270C30"/>
    <w:rsid w:val="00272AA2"/>
    <w:rsid w:val="002A2C41"/>
    <w:rsid w:val="002B51D3"/>
    <w:rsid w:val="002B7634"/>
    <w:rsid w:val="002D7F52"/>
    <w:rsid w:val="002E4A25"/>
    <w:rsid w:val="002E4D76"/>
    <w:rsid w:val="002F7DB9"/>
    <w:rsid w:val="003007DF"/>
    <w:rsid w:val="00313148"/>
    <w:rsid w:val="003134BF"/>
    <w:rsid w:val="00314E72"/>
    <w:rsid w:val="00315609"/>
    <w:rsid w:val="003419C3"/>
    <w:rsid w:val="00353A1A"/>
    <w:rsid w:val="003549C9"/>
    <w:rsid w:val="00364608"/>
    <w:rsid w:val="00371BFC"/>
    <w:rsid w:val="00380E31"/>
    <w:rsid w:val="00384C82"/>
    <w:rsid w:val="00386815"/>
    <w:rsid w:val="003A3C25"/>
    <w:rsid w:val="003B003F"/>
    <w:rsid w:val="003E10EA"/>
    <w:rsid w:val="003E31DF"/>
    <w:rsid w:val="00430433"/>
    <w:rsid w:val="00431C32"/>
    <w:rsid w:val="004339F5"/>
    <w:rsid w:val="00436BC5"/>
    <w:rsid w:val="004412F1"/>
    <w:rsid w:val="00446897"/>
    <w:rsid w:val="004516EF"/>
    <w:rsid w:val="0046189A"/>
    <w:rsid w:val="00465F11"/>
    <w:rsid w:val="0047582F"/>
    <w:rsid w:val="00476818"/>
    <w:rsid w:val="00483FE4"/>
    <w:rsid w:val="00486E2F"/>
    <w:rsid w:val="0049146A"/>
    <w:rsid w:val="004B245F"/>
    <w:rsid w:val="004B3709"/>
    <w:rsid w:val="004E4590"/>
    <w:rsid w:val="004F0718"/>
    <w:rsid w:val="004F3809"/>
    <w:rsid w:val="004F6655"/>
    <w:rsid w:val="00500D74"/>
    <w:rsid w:val="00523C9D"/>
    <w:rsid w:val="00532724"/>
    <w:rsid w:val="005400F1"/>
    <w:rsid w:val="00564CED"/>
    <w:rsid w:val="00581C15"/>
    <w:rsid w:val="00590389"/>
    <w:rsid w:val="005A076B"/>
    <w:rsid w:val="005B3FA8"/>
    <w:rsid w:val="005C1BD0"/>
    <w:rsid w:val="005D75A2"/>
    <w:rsid w:val="005E0445"/>
    <w:rsid w:val="005E2584"/>
    <w:rsid w:val="005F7867"/>
    <w:rsid w:val="006071ED"/>
    <w:rsid w:val="00614AE5"/>
    <w:rsid w:val="00620F54"/>
    <w:rsid w:val="006253B5"/>
    <w:rsid w:val="00625FBB"/>
    <w:rsid w:val="006514B3"/>
    <w:rsid w:val="006534AD"/>
    <w:rsid w:val="00654C23"/>
    <w:rsid w:val="006604A1"/>
    <w:rsid w:val="0069109C"/>
    <w:rsid w:val="006C3B06"/>
    <w:rsid w:val="006D6320"/>
    <w:rsid w:val="006D764F"/>
    <w:rsid w:val="006E360F"/>
    <w:rsid w:val="006F5740"/>
    <w:rsid w:val="007108C9"/>
    <w:rsid w:val="007138F6"/>
    <w:rsid w:val="00714FC9"/>
    <w:rsid w:val="00723D63"/>
    <w:rsid w:val="007426E6"/>
    <w:rsid w:val="00745AD5"/>
    <w:rsid w:val="00756245"/>
    <w:rsid w:val="00757A68"/>
    <w:rsid w:val="00760254"/>
    <w:rsid w:val="007772F1"/>
    <w:rsid w:val="007913E4"/>
    <w:rsid w:val="007C5919"/>
    <w:rsid w:val="007D0843"/>
    <w:rsid w:val="007D1EC1"/>
    <w:rsid w:val="007D4090"/>
    <w:rsid w:val="007E4040"/>
    <w:rsid w:val="007F3548"/>
    <w:rsid w:val="007F4934"/>
    <w:rsid w:val="00802286"/>
    <w:rsid w:val="0080378A"/>
    <w:rsid w:val="00806358"/>
    <w:rsid w:val="0081586D"/>
    <w:rsid w:val="00817D1E"/>
    <w:rsid w:val="00831CF4"/>
    <w:rsid w:val="00832B39"/>
    <w:rsid w:val="008379AE"/>
    <w:rsid w:val="008408D4"/>
    <w:rsid w:val="00841233"/>
    <w:rsid w:val="008443A0"/>
    <w:rsid w:val="008567B3"/>
    <w:rsid w:val="0088103A"/>
    <w:rsid w:val="008B44B1"/>
    <w:rsid w:val="008C2223"/>
    <w:rsid w:val="008C7917"/>
    <w:rsid w:val="008D1428"/>
    <w:rsid w:val="008D537D"/>
    <w:rsid w:val="008F75E2"/>
    <w:rsid w:val="00903900"/>
    <w:rsid w:val="00911782"/>
    <w:rsid w:val="00935138"/>
    <w:rsid w:val="00935F7C"/>
    <w:rsid w:val="00942457"/>
    <w:rsid w:val="009601B3"/>
    <w:rsid w:val="00964676"/>
    <w:rsid w:val="00964797"/>
    <w:rsid w:val="00981BF9"/>
    <w:rsid w:val="009A4232"/>
    <w:rsid w:val="009A4B4B"/>
    <w:rsid w:val="009C790E"/>
    <w:rsid w:val="009F0529"/>
    <w:rsid w:val="009F133C"/>
    <w:rsid w:val="009F257A"/>
    <w:rsid w:val="009F4A59"/>
    <w:rsid w:val="00A0512A"/>
    <w:rsid w:val="00A11D30"/>
    <w:rsid w:val="00A44631"/>
    <w:rsid w:val="00A51A69"/>
    <w:rsid w:val="00A6051A"/>
    <w:rsid w:val="00A65058"/>
    <w:rsid w:val="00A70793"/>
    <w:rsid w:val="00A8019C"/>
    <w:rsid w:val="00A8123B"/>
    <w:rsid w:val="00A827D5"/>
    <w:rsid w:val="00A82B84"/>
    <w:rsid w:val="00A91FAA"/>
    <w:rsid w:val="00A959D9"/>
    <w:rsid w:val="00AA329C"/>
    <w:rsid w:val="00B142D2"/>
    <w:rsid w:val="00B22D07"/>
    <w:rsid w:val="00B24AA6"/>
    <w:rsid w:val="00B27780"/>
    <w:rsid w:val="00B4132E"/>
    <w:rsid w:val="00B436C2"/>
    <w:rsid w:val="00B55328"/>
    <w:rsid w:val="00B56F4B"/>
    <w:rsid w:val="00B729B1"/>
    <w:rsid w:val="00B95601"/>
    <w:rsid w:val="00BA277E"/>
    <w:rsid w:val="00BA7990"/>
    <w:rsid w:val="00BA7F28"/>
    <w:rsid w:val="00BB0444"/>
    <w:rsid w:val="00BB36C7"/>
    <w:rsid w:val="00BB4213"/>
    <w:rsid w:val="00C207C2"/>
    <w:rsid w:val="00C31D9C"/>
    <w:rsid w:val="00C33F2C"/>
    <w:rsid w:val="00C41F72"/>
    <w:rsid w:val="00C77E03"/>
    <w:rsid w:val="00C91020"/>
    <w:rsid w:val="00C9335D"/>
    <w:rsid w:val="00C93456"/>
    <w:rsid w:val="00CC1928"/>
    <w:rsid w:val="00CF1D94"/>
    <w:rsid w:val="00D10C04"/>
    <w:rsid w:val="00D1191A"/>
    <w:rsid w:val="00D4397B"/>
    <w:rsid w:val="00D46820"/>
    <w:rsid w:val="00D57813"/>
    <w:rsid w:val="00D75319"/>
    <w:rsid w:val="00D77379"/>
    <w:rsid w:val="00D81A75"/>
    <w:rsid w:val="00D903A9"/>
    <w:rsid w:val="00D9136F"/>
    <w:rsid w:val="00DA009B"/>
    <w:rsid w:val="00DA7F63"/>
    <w:rsid w:val="00DB5137"/>
    <w:rsid w:val="00DD1448"/>
    <w:rsid w:val="00DE1ABB"/>
    <w:rsid w:val="00DE580A"/>
    <w:rsid w:val="00DE79BA"/>
    <w:rsid w:val="00DF2C76"/>
    <w:rsid w:val="00DF2F71"/>
    <w:rsid w:val="00DF7A24"/>
    <w:rsid w:val="00E13EDD"/>
    <w:rsid w:val="00E16E24"/>
    <w:rsid w:val="00E179FE"/>
    <w:rsid w:val="00E34402"/>
    <w:rsid w:val="00E82EEC"/>
    <w:rsid w:val="00E9601F"/>
    <w:rsid w:val="00EA029A"/>
    <w:rsid w:val="00EC79E8"/>
    <w:rsid w:val="00EE09E5"/>
    <w:rsid w:val="00EE337E"/>
    <w:rsid w:val="00F03C9F"/>
    <w:rsid w:val="00F04D33"/>
    <w:rsid w:val="00F078D8"/>
    <w:rsid w:val="00F32918"/>
    <w:rsid w:val="00F36BD0"/>
    <w:rsid w:val="00F41395"/>
    <w:rsid w:val="00F5249B"/>
    <w:rsid w:val="00F526E2"/>
    <w:rsid w:val="00F527F6"/>
    <w:rsid w:val="00F53947"/>
    <w:rsid w:val="00F60A5E"/>
    <w:rsid w:val="00F63855"/>
    <w:rsid w:val="00F71FF1"/>
    <w:rsid w:val="00F772A5"/>
    <w:rsid w:val="00F7742E"/>
    <w:rsid w:val="00FB2855"/>
    <w:rsid w:val="00FB353D"/>
    <w:rsid w:val="00FB63DA"/>
    <w:rsid w:val="00FD6D20"/>
    <w:rsid w:val="00FE6C11"/>
    <w:rsid w:val="00FF0CA7"/>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 w:type="character" w:customStyle="1" w:styleId="shorttext1">
    <w:name w:val="shorttext1"/>
    <w:basedOn w:val="a0"/>
    <w:rsid w:val="00A8019C"/>
  </w:style>
  <w:style w:type="character" w:customStyle="1" w:styleId="artistlyricstext1">
    <w:name w:val="artistlyricstext1"/>
    <w:basedOn w:val="a0"/>
    <w:rsid w:val="00F53947"/>
    <w:rPr>
      <w:color w:val="000000"/>
    </w:rPr>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150342000">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349533620">
      <w:bodyDiv w:val="1"/>
      <w:marLeft w:val="0"/>
      <w:marRight w:val="0"/>
      <w:marTop w:val="0"/>
      <w:marBottom w:val="0"/>
      <w:divBdr>
        <w:top w:val="none" w:sz="0" w:space="0" w:color="auto"/>
        <w:left w:val="none" w:sz="0" w:space="0" w:color="auto"/>
        <w:bottom w:val="none" w:sz="0" w:space="0" w:color="auto"/>
        <w:right w:val="none" w:sz="0" w:space="0" w:color="auto"/>
      </w:divBdr>
    </w:div>
    <w:div w:id="366879894">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65998477">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21527435">
      <w:bodyDiv w:val="1"/>
      <w:marLeft w:val="0"/>
      <w:marRight w:val="0"/>
      <w:marTop w:val="0"/>
      <w:marBottom w:val="0"/>
      <w:divBdr>
        <w:top w:val="none" w:sz="0" w:space="0" w:color="auto"/>
        <w:left w:val="none" w:sz="0" w:space="0" w:color="auto"/>
        <w:bottom w:val="none" w:sz="0" w:space="0" w:color="auto"/>
        <w:right w:val="none" w:sz="0" w:space="0" w:color="auto"/>
      </w:divBdr>
    </w:div>
    <w:div w:id="945697154">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993528505">
      <w:bodyDiv w:val="1"/>
      <w:marLeft w:val="0"/>
      <w:marRight w:val="0"/>
      <w:marTop w:val="0"/>
      <w:marBottom w:val="0"/>
      <w:divBdr>
        <w:top w:val="none" w:sz="0" w:space="0" w:color="auto"/>
        <w:left w:val="none" w:sz="0" w:space="0" w:color="auto"/>
        <w:bottom w:val="none" w:sz="0" w:space="0" w:color="auto"/>
        <w:right w:val="none" w:sz="0" w:space="0" w:color="auto"/>
      </w:divBdr>
    </w:div>
    <w:div w:id="1000894131">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092974322">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13863203">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80322317">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397895077">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19328474">
      <w:bodyDiv w:val="1"/>
      <w:marLeft w:val="0"/>
      <w:marRight w:val="0"/>
      <w:marTop w:val="0"/>
      <w:marBottom w:val="0"/>
      <w:divBdr>
        <w:top w:val="none" w:sz="0" w:space="0" w:color="auto"/>
        <w:left w:val="none" w:sz="0" w:space="0" w:color="auto"/>
        <w:bottom w:val="none" w:sz="0" w:space="0" w:color="auto"/>
        <w:right w:val="none" w:sz="0" w:space="0" w:color="auto"/>
      </w:divBdr>
    </w:div>
    <w:div w:id="1440953957">
      <w:bodyDiv w:val="1"/>
      <w:marLeft w:val="0"/>
      <w:marRight w:val="0"/>
      <w:marTop w:val="0"/>
      <w:marBottom w:val="0"/>
      <w:divBdr>
        <w:top w:val="none" w:sz="0" w:space="0" w:color="auto"/>
        <w:left w:val="none" w:sz="0" w:space="0" w:color="auto"/>
        <w:bottom w:val="none" w:sz="0" w:space="0" w:color="auto"/>
        <w:right w:val="none" w:sz="0" w:space="0" w:color="auto"/>
      </w:divBdr>
    </w:div>
    <w:div w:id="1449857252">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27618803">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40501420">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62482488">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913082413">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53702469">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58233919">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39640884">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ng.org.i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577</Words>
  <Characters>2824</Characters>
  <Application>Microsoft Office Word</Application>
  <DocSecurity>0</DocSecurity>
  <Lines>23</Lines>
  <Paragraphs>6</Paragraphs>
  <ScaleCrop>false</ScaleCrop>
  <HeadingPairs>
    <vt:vector size="2" baseType="variant">
      <vt:variant>
        <vt:lpstr>שם</vt:lpstr>
      </vt:variant>
      <vt:variant>
        <vt:i4>1</vt:i4>
      </vt:variant>
    </vt:vector>
  </HeadingPairs>
  <TitlesOfParts>
    <vt:vector size="1" baseType="lpstr">
      <vt:lpstr/>
    </vt:vector>
  </TitlesOfParts>
  <Company>מועצה אזורית שער-הנגב</Company>
  <LinksUpToDate>false</LinksUpToDate>
  <CharactersWithSpaces>3395</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2</cp:revision>
  <cp:lastPrinted>2008-06-14T07:04:00Z</cp:lastPrinted>
  <dcterms:created xsi:type="dcterms:W3CDTF">2010-10-23T13:59:00Z</dcterms:created>
  <dcterms:modified xsi:type="dcterms:W3CDTF">2010-10-23T13:59:00Z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